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B3A49" w14:textId="7977BD43" w:rsidR="004E4E69" w:rsidRPr="002115A4" w:rsidRDefault="00E94099" w:rsidP="004E4E69">
      <w:pPr>
        <w:jc w:val="center"/>
        <w:rPr>
          <w:rFonts w:ascii="Century Gothic" w:hAnsi="Century Gothic"/>
          <w:b/>
          <w:color w:val="0000FF"/>
          <w:sz w:val="28"/>
        </w:rPr>
      </w:pPr>
      <w:r w:rsidRPr="002115A4">
        <w:rPr>
          <w:rFonts w:ascii="Century Gothic" w:hAnsi="Century Gothic"/>
          <w:b/>
          <w:color w:val="0000FF"/>
          <w:sz w:val="28"/>
        </w:rPr>
        <w:t>QUALE FUTURO PER LA CATECHESI?</w:t>
      </w:r>
    </w:p>
    <w:p w14:paraId="217F1DC0" w14:textId="41A55B69" w:rsidR="00E94099" w:rsidRPr="002115A4" w:rsidRDefault="00E94099" w:rsidP="003C441D">
      <w:pPr>
        <w:pBdr>
          <w:bottom w:val="single" w:sz="4" w:space="1" w:color="auto"/>
        </w:pBdr>
        <w:jc w:val="center"/>
        <w:rPr>
          <w:rFonts w:ascii="Century Gothic" w:hAnsi="Century Gothic"/>
          <w:i/>
          <w:color w:val="0000FF"/>
          <w:sz w:val="22"/>
        </w:rPr>
      </w:pPr>
      <w:r w:rsidRPr="002115A4">
        <w:rPr>
          <w:rFonts w:ascii="Century Gothic" w:hAnsi="Century Gothic"/>
          <w:i/>
          <w:color w:val="0000FF"/>
          <w:sz w:val="22"/>
        </w:rPr>
        <w:t>Alcuni “cantieri” da presidiare tra co</w:t>
      </w:r>
      <w:r w:rsidR="00521A39" w:rsidRPr="002115A4">
        <w:rPr>
          <w:rFonts w:ascii="Century Gothic" w:hAnsi="Century Gothic"/>
          <w:i/>
          <w:color w:val="0000FF"/>
          <w:sz w:val="22"/>
        </w:rPr>
        <w:t>nsapevolezze pratiche, pandemia</w:t>
      </w:r>
      <w:r w:rsidRPr="002115A4">
        <w:rPr>
          <w:rFonts w:ascii="Century Gothic" w:hAnsi="Century Gothic"/>
          <w:i/>
          <w:color w:val="0000FF"/>
          <w:sz w:val="22"/>
        </w:rPr>
        <w:t xml:space="preserve"> e </w:t>
      </w:r>
      <w:r w:rsidR="003C441D" w:rsidRPr="002115A4">
        <w:rPr>
          <w:rFonts w:ascii="Century Gothic" w:hAnsi="Century Gothic"/>
          <w:i/>
          <w:color w:val="0000FF"/>
          <w:sz w:val="22"/>
        </w:rPr>
        <w:t>nuovo Direttorio</w:t>
      </w:r>
    </w:p>
    <w:p w14:paraId="01A49CC5" w14:textId="77777777" w:rsidR="004E4E69" w:rsidRPr="003C441D" w:rsidRDefault="004E4E69" w:rsidP="003C441D">
      <w:pPr>
        <w:pBdr>
          <w:bottom w:val="single" w:sz="4" w:space="1" w:color="auto"/>
        </w:pBdr>
        <w:jc w:val="center"/>
        <w:rPr>
          <w:rFonts w:asciiTheme="majorHAnsi" w:hAnsiTheme="majorHAnsi"/>
          <w:i/>
        </w:rPr>
      </w:pPr>
    </w:p>
    <w:p w14:paraId="24A5005B" w14:textId="77777777" w:rsidR="00E94099" w:rsidRPr="003C441D" w:rsidRDefault="003C441D" w:rsidP="003C441D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Don Michele ROSELLI</w:t>
      </w:r>
    </w:p>
    <w:p w14:paraId="690B5FF9" w14:textId="77777777" w:rsidR="003C441D" w:rsidRDefault="003C441D" w:rsidP="003C441D">
      <w:pPr>
        <w:pStyle w:val="Paragrafoelenco"/>
        <w:ind w:left="360"/>
        <w:jc w:val="both"/>
        <w:rPr>
          <w:rFonts w:asciiTheme="majorHAnsi" w:hAnsiTheme="majorHAnsi"/>
          <w:b/>
        </w:rPr>
      </w:pPr>
    </w:p>
    <w:p w14:paraId="746DC725" w14:textId="7513E2E7" w:rsidR="00E94099" w:rsidRPr="009B22EE" w:rsidRDefault="004E4E69" w:rsidP="00E94099">
      <w:pPr>
        <w:pStyle w:val="Paragrafoelenco"/>
        <w:numPr>
          <w:ilvl w:val="0"/>
          <w:numId w:val="12"/>
        </w:numPr>
        <w:ind w:left="36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Dove siamo</w:t>
      </w:r>
    </w:p>
    <w:p w14:paraId="327DC1AA" w14:textId="77777777" w:rsidR="00E94099" w:rsidRPr="003C441D" w:rsidRDefault="00E94099" w:rsidP="00E94099">
      <w:pPr>
        <w:ind w:firstLine="360"/>
        <w:jc w:val="both"/>
        <w:rPr>
          <w:rFonts w:asciiTheme="majorHAnsi" w:hAnsiTheme="majorHAnsi"/>
        </w:rPr>
      </w:pPr>
    </w:p>
    <w:p w14:paraId="1D7B6DE7" w14:textId="709F4CF1" w:rsidR="003C441D" w:rsidRPr="003C441D" w:rsidRDefault="003C441D" w:rsidP="003C441D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 w:rsidRPr="003C441D">
        <w:rPr>
          <w:rFonts w:asciiTheme="majorHAnsi" w:hAnsiTheme="majorHAnsi"/>
        </w:rPr>
        <w:t>I</w:t>
      </w:r>
      <w:r w:rsidR="00E94099" w:rsidRPr="003C441D">
        <w:rPr>
          <w:rFonts w:asciiTheme="majorHAnsi" w:hAnsiTheme="majorHAnsi"/>
        </w:rPr>
        <w:t xml:space="preserve">l Virus </w:t>
      </w:r>
      <w:r w:rsidRPr="003C441D">
        <w:rPr>
          <w:rFonts w:asciiTheme="majorHAnsi" w:hAnsiTheme="majorHAnsi"/>
        </w:rPr>
        <w:t xml:space="preserve">come un «trailer» </w:t>
      </w:r>
      <w:r w:rsidR="00E94099" w:rsidRPr="003C441D">
        <w:rPr>
          <w:rFonts w:asciiTheme="majorHAnsi" w:hAnsiTheme="majorHAnsi"/>
        </w:rPr>
        <w:t xml:space="preserve">ci </w:t>
      </w:r>
      <w:r w:rsidRPr="003C441D">
        <w:rPr>
          <w:rFonts w:asciiTheme="majorHAnsi" w:hAnsiTheme="majorHAnsi"/>
        </w:rPr>
        <w:t>offre</w:t>
      </w:r>
      <w:r w:rsidR="00E94099" w:rsidRPr="003C441D">
        <w:rPr>
          <w:rFonts w:asciiTheme="majorHAnsi" w:hAnsiTheme="majorHAnsi"/>
        </w:rPr>
        <w:t xml:space="preserve"> un anticipo del «futuro vicino» </w:t>
      </w:r>
      <w:r w:rsidRPr="003C441D">
        <w:rPr>
          <w:rFonts w:asciiTheme="majorHAnsi" w:hAnsiTheme="majorHAnsi"/>
        </w:rPr>
        <w:t xml:space="preserve">(T. </w:t>
      </w:r>
      <w:proofErr w:type="spellStart"/>
      <w:r w:rsidRPr="003C441D">
        <w:rPr>
          <w:rFonts w:asciiTheme="majorHAnsi" w:hAnsiTheme="majorHAnsi"/>
        </w:rPr>
        <w:t>Halik</w:t>
      </w:r>
      <w:proofErr w:type="spellEnd"/>
      <w:r w:rsidRPr="003C441D">
        <w:rPr>
          <w:rFonts w:asciiTheme="majorHAnsi" w:hAnsiTheme="majorHAnsi"/>
        </w:rPr>
        <w:t>), c</w:t>
      </w:r>
      <w:r w:rsidR="00E94099" w:rsidRPr="003C441D">
        <w:rPr>
          <w:rFonts w:asciiTheme="majorHAnsi" w:hAnsiTheme="majorHAnsi"/>
        </w:rPr>
        <w:t xml:space="preserve">ome </w:t>
      </w:r>
      <w:proofErr w:type="gramStart"/>
      <w:r w:rsidR="00E94099" w:rsidRPr="003C441D">
        <w:rPr>
          <w:rFonts w:asciiTheme="majorHAnsi" w:hAnsiTheme="majorHAnsi"/>
        </w:rPr>
        <w:t>«</w:t>
      </w:r>
      <w:proofErr w:type="gramEnd"/>
      <w:r w:rsidR="00E94099" w:rsidRPr="003C441D">
        <w:rPr>
          <w:rFonts w:asciiTheme="majorHAnsi" w:hAnsiTheme="majorHAnsi"/>
        </w:rPr>
        <w:t xml:space="preserve">bassa marea» (S. Morra) </w:t>
      </w:r>
      <w:r w:rsidR="00521A39">
        <w:rPr>
          <w:rFonts w:asciiTheme="majorHAnsi" w:hAnsiTheme="majorHAnsi"/>
        </w:rPr>
        <w:t>porta</w:t>
      </w:r>
      <w:r w:rsidR="00E94099" w:rsidRPr="003C441D">
        <w:rPr>
          <w:rFonts w:asciiTheme="majorHAnsi" w:hAnsiTheme="majorHAnsi"/>
        </w:rPr>
        <w:t xml:space="preserve"> alla luce i pieni e i vuo</w:t>
      </w:r>
      <w:r w:rsidR="00521A39">
        <w:rPr>
          <w:rFonts w:asciiTheme="majorHAnsi" w:hAnsiTheme="majorHAnsi"/>
        </w:rPr>
        <w:t>ti.</w:t>
      </w:r>
    </w:p>
    <w:p w14:paraId="1B2105F1" w14:textId="6FFD4AE2" w:rsidR="00E94099" w:rsidRPr="003C441D" w:rsidRDefault="003C441D" w:rsidP="00E94099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 w:rsidRPr="003C441D">
        <w:rPr>
          <w:rFonts w:asciiTheme="majorHAnsi" w:hAnsiTheme="majorHAnsi"/>
        </w:rPr>
        <w:t>Di a</w:t>
      </w:r>
      <w:r w:rsidR="00E94099" w:rsidRPr="003C441D">
        <w:rPr>
          <w:rFonts w:asciiTheme="majorHAnsi" w:hAnsiTheme="majorHAnsi"/>
        </w:rPr>
        <w:t>lcuni</w:t>
      </w:r>
      <w:r w:rsidR="00521A39">
        <w:rPr>
          <w:rFonts w:asciiTheme="majorHAnsi" w:hAnsiTheme="majorHAnsi"/>
        </w:rPr>
        <w:t xml:space="preserve"> automatismi saltati</w:t>
      </w:r>
      <w:r w:rsidR="00E94099" w:rsidRPr="003C441D">
        <w:rPr>
          <w:rFonts w:asciiTheme="majorHAnsi" w:hAnsiTheme="majorHAnsi"/>
        </w:rPr>
        <w:t xml:space="preserve"> </w:t>
      </w:r>
      <w:r w:rsidRPr="003C441D">
        <w:rPr>
          <w:rFonts w:asciiTheme="majorHAnsi" w:hAnsiTheme="majorHAnsi"/>
        </w:rPr>
        <w:t>ne</w:t>
      </w:r>
      <w:r w:rsidR="00E94099" w:rsidRPr="003C441D">
        <w:rPr>
          <w:rFonts w:asciiTheme="majorHAnsi" w:hAnsiTheme="majorHAnsi"/>
        </w:rPr>
        <w:t xml:space="preserve"> const</w:t>
      </w:r>
      <w:r w:rsidRPr="003C441D">
        <w:rPr>
          <w:rFonts w:asciiTheme="majorHAnsi" w:hAnsiTheme="majorHAnsi"/>
        </w:rPr>
        <w:t xml:space="preserve">avamo l’inefficacia e </w:t>
      </w:r>
      <w:r w:rsidR="00E94099" w:rsidRPr="003C441D">
        <w:rPr>
          <w:rFonts w:asciiTheme="majorHAnsi" w:hAnsiTheme="majorHAnsi"/>
        </w:rPr>
        <w:t xml:space="preserve">ce ne lamentavamo, ma </w:t>
      </w:r>
      <w:r w:rsidRPr="003C441D">
        <w:rPr>
          <w:rFonts w:asciiTheme="majorHAnsi" w:hAnsiTheme="majorHAnsi"/>
        </w:rPr>
        <w:t xml:space="preserve">senza riuscire ad uscire dai </w:t>
      </w:r>
      <w:r w:rsidR="00E94099" w:rsidRPr="003C441D">
        <w:rPr>
          <w:rFonts w:asciiTheme="majorHAnsi" w:hAnsiTheme="majorHAnsi"/>
        </w:rPr>
        <w:t xml:space="preserve"> soliti schemi. </w:t>
      </w:r>
    </w:p>
    <w:p w14:paraId="5CEDAF4A" w14:textId="2E2955E1" w:rsidR="00E94099" w:rsidRPr="004E4E69" w:rsidRDefault="004E4E69" w:rsidP="004E4E69">
      <w:pPr>
        <w:ind w:left="360"/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>Ad</w:t>
      </w:r>
      <w:r w:rsidR="00E94099" w:rsidRPr="004E4E69">
        <w:rPr>
          <w:rFonts w:asciiTheme="majorHAnsi" w:hAnsiTheme="majorHAnsi"/>
          <w:color w:val="0000FF"/>
        </w:rPr>
        <w:t xml:space="preserve"> esempio, </w:t>
      </w:r>
    </w:p>
    <w:p w14:paraId="256A8153" w14:textId="77777777" w:rsidR="00E94099" w:rsidRPr="004E4E69" w:rsidRDefault="003C441D" w:rsidP="004E4E69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 xml:space="preserve">C. </w:t>
      </w:r>
      <w:r w:rsidR="00E94099" w:rsidRPr="004E4E69">
        <w:rPr>
          <w:rFonts w:asciiTheme="majorHAnsi" w:hAnsiTheme="majorHAnsi"/>
          <w:color w:val="0000FF"/>
        </w:rPr>
        <w:t xml:space="preserve">prevalentemente </w:t>
      </w:r>
      <w:r w:rsidR="00E94099" w:rsidRPr="004E4E69">
        <w:rPr>
          <w:rFonts w:asciiTheme="majorHAnsi" w:hAnsiTheme="majorHAnsi"/>
          <w:i/>
          <w:color w:val="0000FF"/>
        </w:rPr>
        <w:t>per i bambini</w:t>
      </w:r>
      <w:r w:rsidR="00E94099" w:rsidRPr="004E4E69">
        <w:rPr>
          <w:rFonts w:asciiTheme="majorHAnsi" w:hAnsiTheme="majorHAnsi"/>
          <w:color w:val="0000FF"/>
        </w:rPr>
        <w:t xml:space="preserve"> </w:t>
      </w:r>
    </w:p>
    <w:p w14:paraId="01F02605" w14:textId="77777777" w:rsidR="00E94099" w:rsidRPr="004E4E69" w:rsidRDefault="003C441D" w:rsidP="004E4E69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>C.</w:t>
      </w:r>
      <w:r w:rsidR="00E94099" w:rsidRPr="004E4E69">
        <w:rPr>
          <w:rFonts w:asciiTheme="majorHAnsi" w:hAnsiTheme="majorHAnsi"/>
          <w:color w:val="0000FF"/>
        </w:rPr>
        <w:t xml:space="preserve"> come </w:t>
      </w:r>
      <w:r w:rsidR="00E94099" w:rsidRPr="004E4E69">
        <w:rPr>
          <w:rFonts w:asciiTheme="majorHAnsi" w:hAnsiTheme="majorHAnsi"/>
          <w:i/>
          <w:color w:val="0000FF"/>
        </w:rPr>
        <w:t>apprendimento</w:t>
      </w:r>
      <w:r w:rsidR="00E94099" w:rsidRPr="004E4E69">
        <w:rPr>
          <w:rFonts w:asciiTheme="majorHAnsi" w:hAnsiTheme="majorHAnsi"/>
          <w:color w:val="0000FF"/>
        </w:rPr>
        <w:t xml:space="preserve"> e spiegazione di idee e concetti </w:t>
      </w:r>
    </w:p>
    <w:p w14:paraId="74EF51A0" w14:textId="77777777" w:rsidR="003C441D" w:rsidRPr="004E4E69" w:rsidRDefault="003C441D" w:rsidP="004E4E69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 xml:space="preserve">C. </w:t>
      </w:r>
      <w:r w:rsidR="00E94099" w:rsidRPr="004E4E69">
        <w:rPr>
          <w:rFonts w:asciiTheme="majorHAnsi" w:hAnsiTheme="majorHAnsi"/>
          <w:color w:val="0000FF"/>
        </w:rPr>
        <w:t xml:space="preserve">in </w:t>
      </w:r>
      <w:r w:rsidR="00E94099" w:rsidRPr="004E4E69">
        <w:rPr>
          <w:rFonts w:asciiTheme="majorHAnsi" w:hAnsiTheme="majorHAnsi"/>
          <w:i/>
          <w:color w:val="0000FF"/>
        </w:rPr>
        <w:t>preparazione</w:t>
      </w:r>
      <w:r w:rsidR="00E94099" w:rsidRPr="004E4E69">
        <w:rPr>
          <w:rFonts w:asciiTheme="majorHAnsi" w:hAnsiTheme="majorHAnsi"/>
          <w:color w:val="0000FF"/>
        </w:rPr>
        <w:t xml:space="preserve"> alla celebrazione dei sacramenti</w:t>
      </w:r>
    </w:p>
    <w:p w14:paraId="231ED48F" w14:textId="07F7021A" w:rsidR="004E4E69" w:rsidRPr="002115A4" w:rsidRDefault="003C441D" w:rsidP="00E94099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 xml:space="preserve">C. nella logica della delega </w:t>
      </w:r>
      <w:bookmarkStart w:id="0" w:name="_GoBack"/>
      <w:bookmarkEnd w:id="0"/>
    </w:p>
    <w:p w14:paraId="5DADF37E" w14:textId="77777777" w:rsidR="00E94099" w:rsidRPr="003C441D" w:rsidRDefault="00E94099" w:rsidP="00E94099">
      <w:pPr>
        <w:jc w:val="both"/>
        <w:rPr>
          <w:rFonts w:asciiTheme="majorHAnsi" w:eastAsia="Times New Roman" w:hAnsiTheme="majorHAnsi"/>
        </w:rPr>
      </w:pPr>
      <w:r w:rsidRPr="003C441D">
        <w:rPr>
          <w:rFonts w:asciiTheme="majorHAnsi" w:hAnsiTheme="majorHAnsi"/>
        </w:rPr>
        <w:t xml:space="preserve">Resistere alla </w:t>
      </w:r>
      <w:proofErr w:type="gramStart"/>
      <w:r w:rsidRPr="003C441D">
        <w:rPr>
          <w:rFonts w:asciiTheme="majorHAnsi" w:hAnsiTheme="majorHAnsi"/>
        </w:rPr>
        <w:t>«</w:t>
      </w:r>
      <w:proofErr w:type="gramEnd"/>
      <w:r w:rsidRPr="003C441D">
        <w:rPr>
          <w:rFonts w:asciiTheme="majorHAnsi" w:eastAsia="Times New Roman" w:hAnsiTheme="majorHAnsi"/>
        </w:rPr>
        <w:t>tentazione di soluzioni immediate»</w:t>
      </w:r>
      <w:r w:rsidR="003C441D">
        <w:rPr>
          <w:rFonts w:asciiTheme="majorHAnsi" w:eastAsia="Times New Roman" w:hAnsiTheme="majorHAnsi"/>
        </w:rPr>
        <w:t xml:space="preserve"> evitando il rischio</w:t>
      </w:r>
    </w:p>
    <w:p w14:paraId="756317E4" w14:textId="77777777" w:rsidR="00E94099" w:rsidRPr="003C441D" w:rsidRDefault="00E94099" w:rsidP="003C441D">
      <w:pPr>
        <w:pStyle w:val="Paragrafoelenco"/>
        <w:numPr>
          <w:ilvl w:val="0"/>
          <w:numId w:val="15"/>
        </w:numPr>
        <w:jc w:val="both"/>
        <w:rPr>
          <w:rFonts w:asciiTheme="majorHAnsi" w:eastAsia="Times New Roman" w:hAnsiTheme="majorHAnsi"/>
        </w:rPr>
      </w:pPr>
      <w:r w:rsidRPr="003C441D">
        <w:rPr>
          <w:rFonts w:asciiTheme="majorHAnsi" w:hAnsiTheme="majorHAnsi"/>
        </w:rPr>
        <w:t xml:space="preserve">di inerziali recuperi </w:t>
      </w:r>
    </w:p>
    <w:p w14:paraId="75986DFA" w14:textId="77777777" w:rsidR="00E94099" w:rsidRPr="003C441D" w:rsidRDefault="00E94099" w:rsidP="00E94099">
      <w:pPr>
        <w:pStyle w:val="Paragrafoelenco"/>
        <w:numPr>
          <w:ilvl w:val="0"/>
          <w:numId w:val="3"/>
        </w:numPr>
        <w:jc w:val="both"/>
        <w:rPr>
          <w:rFonts w:asciiTheme="majorHAnsi" w:hAnsiTheme="majorHAnsi"/>
        </w:rPr>
      </w:pPr>
      <w:r w:rsidRPr="003C441D">
        <w:rPr>
          <w:rFonts w:asciiTheme="majorHAnsi" w:hAnsiTheme="majorHAnsi"/>
        </w:rPr>
        <w:t xml:space="preserve">di </w:t>
      </w:r>
      <w:r w:rsidR="003C441D">
        <w:rPr>
          <w:rFonts w:asciiTheme="majorHAnsi" w:hAnsiTheme="majorHAnsi"/>
        </w:rPr>
        <w:t>irrealistiche fughe in avanti</w:t>
      </w:r>
    </w:p>
    <w:p w14:paraId="73BFFC3D" w14:textId="77777777" w:rsidR="00E94099" w:rsidRPr="003C441D" w:rsidRDefault="00E94099" w:rsidP="00E94099">
      <w:pPr>
        <w:jc w:val="both"/>
        <w:rPr>
          <w:rFonts w:asciiTheme="majorHAnsi" w:hAnsiTheme="majorHAnsi"/>
        </w:rPr>
      </w:pPr>
      <w:r w:rsidRPr="003C441D">
        <w:rPr>
          <w:rFonts w:asciiTheme="majorHAnsi" w:hAnsiTheme="majorHAnsi"/>
        </w:rPr>
        <w:t>E se questa crisi fosse l’occasione per una presa di coscienza condivisa, per una reale conversione delle pratiche pastorali e catechistiche, anziché per un programma a breve termine?</w:t>
      </w:r>
    </w:p>
    <w:p w14:paraId="273CAA12" w14:textId="77777777" w:rsidR="00E94099" w:rsidRPr="003C441D" w:rsidRDefault="003C441D" w:rsidP="00E94099">
      <w:pPr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Se</w:t>
      </w:r>
      <w:r w:rsidR="00E94099" w:rsidRPr="003C441D">
        <w:rPr>
          <w:rFonts w:asciiTheme="majorHAnsi" w:hAnsiTheme="majorHAnsi"/>
        </w:rPr>
        <w:t xml:space="preserve"> provassimo a stare insieme in questo tempo con creatività – </w:t>
      </w:r>
      <w:r w:rsidR="00E94099" w:rsidRPr="003C441D">
        <w:rPr>
          <w:rFonts w:asciiTheme="majorHAnsi" w:eastAsia="Times New Roman" w:hAnsiTheme="majorHAnsi"/>
        </w:rPr>
        <w:t xml:space="preserve">non come rincorsa «del nuovo a tutti i costi», ma come ricerca delle </w:t>
      </w:r>
      <w:proofErr w:type="gramStart"/>
      <w:r w:rsidR="00E94099" w:rsidRPr="003C441D">
        <w:rPr>
          <w:rFonts w:asciiTheme="majorHAnsi" w:eastAsia="Times New Roman" w:hAnsiTheme="majorHAnsi"/>
        </w:rPr>
        <w:t>«</w:t>
      </w:r>
      <w:proofErr w:type="gramEnd"/>
      <w:r w:rsidR="00E94099" w:rsidRPr="003C441D">
        <w:rPr>
          <w:rFonts w:asciiTheme="majorHAnsi" w:eastAsia="Times New Roman" w:hAnsiTheme="majorHAnsi"/>
        </w:rPr>
        <w:t xml:space="preserve">priorità e dell’essenziale dell’annuncio» (UCN, </w:t>
      </w:r>
      <w:r w:rsidR="00E94099" w:rsidRPr="003C441D">
        <w:rPr>
          <w:rFonts w:asciiTheme="majorHAnsi" w:eastAsia="Times New Roman" w:hAnsiTheme="majorHAnsi"/>
          <w:i/>
        </w:rPr>
        <w:t xml:space="preserve">Ripartiamo insieme, </w:t>
      </w:r>
      <w:r w:rsidR="00E94099" w:rsidRPr="003C441D">
        <w:rPr>
          <w:rFonts w:asciiTheme="majorHAnsi" w:eastAsia="Times New Roman" w:hAnsiTheme="majorHAnsi"/>
        </w:rPr>
        <w:t>2020)?</w:t>
      </w:r>
    </w:p>
    <w:p w14:paraId="71F40742" w14:textId="77777777" w:rsidR="00E94099" w:rsidRPr="003C441D" w:rsidRDefault="00E94099" w:rsidP="00E94099">
      <w:pPr>
        <w:jc w:val="both"/>
        <w:rPr>
          <w:rFonts w:asciiTheme="majorHAnsi" w:hAnsiTheme="majorHAnsi"/>
        </w:rPr>
      </w:pPr>
    </w:p>
    <w:p w14:paraId="39C75AA6" w14:textId="41040027" w:rsidR="00E94099" w:rsidRPr="009B22EE" w:rsidRDefault="00E94099" w:rsidP="00E94099">
      <w:pPr>
        <w:jc w:val="both"/>
        <w:rPr>
          <w:rFonts w:asciiTheme="majorHAnsi" w:hAnsiTheme="majorHAnsi"/>
          <w:b/>
          <w:sz w:val="28"/>
        </w:rPr>
      </w:pPr>
      <w:r w:rsidRPr="009B22EE">
        <w:rPr>
          <w:rFonts w:asciiTheme="majorHAnsi" w:hAnsiTheme="majorHAnsi"/>
          <w:b/>
          <w:sz w:val="28"/>
        </w:rPr>
        <w:t>2. Alcune soglie/cantieri da presidiare</w:t>
      </w:r>
    </w:p>
    <w:p w14:paraId="7770E9D4" w14:textId="77777777" w:rsidR="00E94099" w:rsidRPr="003C441D" w:rsidRDefault="00E94099" w:rsidP="00E94099">
      <w:pPr>
        <w:jc w:val="both"/>
        <w:rPr>
          <w:rFonts w:asciiTheme="majorHAnsi" w:hAnsiTheme="majorHAnsi"/>
        </w:rPr>
      </w:pPr>
    </w:p>
    <w:p w14:paraId="41C7625A" w14:textId="4F1F0536" w:rsidR="003C441D" w:rsidRPr="00521A39" w:rsidRDefault="00E94099" w:rsidP="00521A39">
      <w:pPr>
        <w:pStyle w:val="Paragrafoelenco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521A39">
        <w:rPr>
          <w:rFonts w:asciiTheme="majorHAnsi" w:hAnsiTheme="majorHAnsi"/>
          <w:b/>
        </w:rPr>
        <w:t xml:space="preserve">Il </w:t>
      </w:r>
      <w:r w:rsidR="003C441D" w:rsidRPr="00521A39">
        <w:rPr>
          <w:rFonts w:asciiTheme="majorHAnsi" w:hAnsiTheme="majorHAnsi"/>
          <w:b/>
        </w:rPr>
        <w:t>cantiere della comunità</w:t>
      </w:r>
    </w:p>
    <w:p w14:paraId="1914E5BF" w14:textId="77777777" w:rsidR="003C441D" w:rsidRPr="003C441D" w:rsidRDefault="003C441D" w:rsidP="003C441D">
      <w:pPr>
        <w:pStyle w:val="Paragrafoelenco"/>
        <w:numPr>
          <w:ilvl w:val="0"/>
          <w:numId w:val="17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Comunità capaci </w:t>
      </w:r>
      <w:r w:rsidR="00E94099" w:rsidRPr="003C441D">
        <w:rPr>
          <w:rFonts w:asciiTheme="majorHAnsi" w:hAnsiTheme="majorHAnsi"/>
        </w:rPr>
        <w:t>di favorire il nascere della fede e la sua trasmissione alle nuove generazioni</w:t>
      </w:r>
    </w:p>
    <w:p w14:paraId="51BE9C10" w14:textId="77777777" w:rsidR="00E94099" w:rsidRPr="003C441D" w:rsidRDefault="003C441D" w:rsidP="00E94099">
      <w:pPr>
        <w:pStyle w:val="Paragrafoelenco"/>
        <w:numPr>
          <w:ilvl w:val="0"/>
          <w:numId w:val="17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C.</w:t>
      </w:r>
      <w:r w:rsidR="00E94099" w:rsidRPr="003C441D">
        <w:rPr>
          <w:rFonts w:asciiTheme="majorHAnsi" w:hAnsiTheme="majorHAnsi"/>
        </w:rPr>
        <w:t xml:space="preserve"> </w:t>
      </w:r>
      <w:r w:rsidR="00E94099" w:rsidRPr="002B755F">
        <w:rPr>
          <w:rFonts w:asciiTheme="majorHAnsi" w:hAnsiTheme="majorHAnsi"/>
          <w:i/>
        </w:rPr>
        <w:t>nella</w:t>
      </w:r>
      <w:r w:rsidR="00E94099" w:rsidRPr="003C441D">
        <w:rPr>
          <w:rFonts w:asciiTheme="majorHAnsi" w:hAnsiTheme="majorHAnsi"/>
        </w:rPr>
        <w:t xml:space="preserve"> comunità (luogo), </w:t>
      </w:r>
      <w:r>
        <w:rPr>
          <w:rFonts w:asciiTheme="majorHAnsi" w:hAnsiTheme="majorHAnsi"/>
        </w:rPr>
        <w:t>C.</w:t>
      </w:r>
      <w:r w:rsidR="00E94099" w:rsidRPr="003C441D">
        <w:rPr>
          <w:rFonts w:asciiTheme="majorHAnsi" w:hAnsiTheme="majorHAnsi"/>
        </w:rPr>
        <w:t xml:space="preserve"> </w:t>
      </w:r>
      <w:r w:rsidR="00E94099" w:rsidRPr="002B755F">
        <w:rPr>
          <w:rFonts w:asciiTheme="majorHAnsi" w:hAnsiTheme="majorHAnsi"/>
          <w:i/>
        </w:rPr>
        <w:t>attraverso</w:t>
      </w:r>
      <w:r w:rsidR="00E94099" w:rsidRPr="003C441D">
        <w:rPr>
          <w:rFonts w:asciiTheme="majorHAnsi" w:hAnsiTheme="majorHAnsi"/>
        </w:rPr>
        <w:t xml:space="preserve"> (autore) la comunità e </w:t>
      </w:r>
      <w:r w:rsidR="00E94099" w:rsidRPr="002B755F">
        <w:rPr>
          <w:rFonts w:asciiTheme="majorHAnsi" w:hAnsiTheme="majorHAnsi"/>
          <w:i/>
        </w:rPr>
        <w:t>della</w:t>
      </w:r>
      <w:r w:rsidR="00E94099" w:rsidRPr="003C441D">
        <w:rPr>
          <w:rFonts w:asciiTheme="majorHAnsi" w:hAnsiTheme="majorHAnsi"/>
        </w:rPr>
        <w:t xml:space="preserve"> comunità (destinataria)</w:t>
      </w:r>
      <w:r>
        <w:rPr>
          <w:rFonts w:asciiTheme="majorHAnsi" w:hAnsiTheme="majorHAnsi"/>
        </w:rPr>
        <w:t>.</w:t>
      </w:r>
    </w:p>
    <w:p w14:paraId="1875FD30" w14:textId="77777777" w:rsidR="002B755F" w:rsidRPr="002B755F" w:rsidRDefault="003C441D" w:rsidP="00E94099">
      <w:pPr>
        <w:pStyle w:val="Paragrafoelenco"/>
        <w:numPr>
          <w:ilvl w:val="0"/>
          <w:numId w:val="17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C. </w:t>
      </w:r>
      <w:r w:rsidR="002B755F" w:rsidRPr="002B755F">
        <w:rPr>
          <w:rFonts w:asciiTheme="majorHAnsi" w:hAnsiTheme="majorHAnsi"/>
          <w:i/>
        </w:rPr>
        <w:t>della</w:t>
      </w:r>
      <w:r>
        <w:rPr>
          <w:rFonts w:asciiTheme="majorHAnsi" w:hAnsiTheme="majorHAnsi"/>
        </w:rPr>
        <w:t xml:space="preserve"> comunità (III significato)</w:t>
      </w:r>
      <w:r w:rsidR="002B755F">
        <w:rPr>
          <w:rFonts w:asciiTheme="majorHAnsi" w:hAnsiTheme="majorHAnsi"/>
        </w:rPr>
        <w:t xml:space="preserve"> che </w:t>
      </w:r>
    </w:p>
    <w:p w14:paraId="017ED915" w14:textId="77777777" w:rsidR="002B755F" w:rsidRPr="002B755F" w:rsidRDefault="002B755F" w:rsidP="00E94099">
      <w:pPr>
        <w:pStyle w:val="Paragrafoelenco"/>
        <w:numPr>
          <w:ilvl w:val="1"/>
          <w:numId w:val="17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guidi</w:t>
      </w:r>
      <w:r w:rsidR="00E94099" w:rsidRPr="002B755F">
        <w:rPr>
          <w:rFonts w:asciiTheme="majorHAnsi" w:hAnsiTheme="majorHAnsi"/>
        </w:rPr>
        <w:t xml:space="preserve"> alla </w:t>
      </w:r>
      <w:r w:rsidR="00E94099" w:rsidRPr="002B755F">
        <w:rPr>
          <w:rFonts w:asciiTheme="majorHAnsi" w:hAnsiTheme="majorHAnsi"/>
          <w:u w:val="single"/>
        </w:rPr>
        <w:t xml:space="preserve">maturità della fede </w:t>
      </w:r>
    </w:p>
    <w:p w14:paraId="0192C145" w14:textId="77777777" w:rsidR="00521A39" w:rsidRPr="00521A39" w:rsidRDefault="002B755F" w:rsidP="002B755F">
      <w:pPr>
        <w:pStyle w:val="Paragrafoelenco"/>
        <w:numPr>
          <w:ilvl w:val="1"/>
          <w:numId w:val="17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rigeneri</w:t>
      </w:r>
      <w:r w:rsidR="00E94099" w:rsidRPr="002B755F">
        <w:rPr>
          <w:rFonts w:asciiTheme="majorHAnsi" w:hAnsiTheme="majorHAnsi"/>
        </w:rPr>
        <w:t xml:space="preserve"> un tessuto comunitario fraterno</w:t>
      </w:r>
      <w:r>
        <w:rPr>
          <w:rFonts w:asciiTheme="majorHAnsi" w:hAnsiTheme="majorHAnsi"/>
        </w:rPr>
        <w:t xml:space="preserve"> e</w:t>
      </w:r>
      <w:r w:rsidR="00E94099" w:rsidRPr="002B755F">
        <w:rPr>
          <w:rFonts w:asciiTheme="majorHAnsi" w:hAnsiTheme="majorHAnsi"/>
        </w:rPr>
        <w:t xml:space="preserve"> intergenerazionale che </w:t>
      </w:r>
      <w:r>
        <w:rPr>
          <w:rFonts w:asciiTheme="majorHAnsi" w:hAnsiTheme="majorHAnsi"/>
        </w:rPr>
        <w:t>può favorire</w:t>
      </w:r>
      <w:r w:rsidR="00E94099" w:rsidRPr="002B755F">
        <w:rPr>
          <w:rFonts w:asciiTheme="majorHAnsi" w:hAnsiTheme="majorHAnsi"/>
        </w:rPr>
        <w:t xml:space="preserve"> un sentimento di appartenenza</w:t>
      </w:r>
    </w:p>
    <w:p w14:paraId="6D83769F" w14:textId="60B1D53F" w:rsidR="00E94099" w:rsidRPr="00521A39" w:rsidRDefault="002B755F" w:rsidP="00521A39">
      <w:pPr>
        <w:pStyle w:val="Paragrafoelenco"/>
        <w:numPr>
          <w:ilvl w:val="0"/>
          <w:numId w:val="17"/>
        </w:numPr>
        <w:jc w:val="both"/>
        <w:rPr>
          <w:rFonts w:asciiTheme="majorHAnsi" w:hAnsiTheme="majorHAnsi"/>
          <w:b/>
        </w:rPr>
      </w:pPr>
      <w:r w:rsidRPr="00521A39">
        <w:rPr>
          <w:rFonts w:asciiTheme="majorHAnsi" w:hAnsiTheme="majorHAnsi"/>
        </w:rPr>
        <w:t>Come? C</w:t>
      </w:r>
      <w:r w:rsidR="00E94099" w:rsidRPr="00521A39">
        <w:rPr>
          <w:rFonts w:asciiTheme="majorHAnsi" w:hAnsiTheme="majorHAnsi"/>
        </w:rPr>
        <w:t>iclo liturgico</w:t>
      </w:r>
      <w:r w:rsidRPr="00521A39">
        <w:rPr>
          <w:rFonts w:asciiTheme="majorHAnsi" w:hAnsiTheme="majorHAnsi"/>
        </w:rPr>
        <w:t xml:space="preserve">, tema annuale, </w:t>
      </w:r>
      <w:r w:rsidR="00E94099" w:rsidRPr="00521A39">
        <w:rPr>
          <w:rFonts w:asciiTheme="majorHAnsi" w:hAnsiTheme="majorHAnsi"/>
        </w:rPr>
        <w:t xml:space="preserve">catechesi comunitaria in alcune domeniche </w:t>
      </w:r>
    </w:p>
    <w:p w14:paraId="4CFA5408" w14:textId="77777777" w:rsidR="00521A39" w:rsidRDefault="002B755F" w:rsidP="002B755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NB.</w:t>
      </w:r>
      <w:r w:rsidR="00E94099" w:rsidRPr="003C44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Non</w:t>
      </w:r>
      <w:r w:rsidR="00E94099" w:rsidRPr="003C441D">
        <w:rPr>
          <w:rFonts w:asciiTheme="majorHAnsi" w:hAnsiTheme="majorHAnsi"/>
        </w:rPr>
        <w:t xml:space="preserve"> </w:t>
      </w:r>
      <w:r w:rsidR="00521A39">
        <w:rPr>
          <w:rFonts w:asciiTheme="majorHAnsi" w:hAnsiTheme="majorHAnsi"/>
        </w:rPr>
        <w:t>tutti fanno tutto!</w:t>
      </w:r>
    </w:p>
    <w:p w14:paraId="01E00B83" w14:textId="77777777" w:rsidR="00521A39" w:rsidRDefault="00521A39" w:rsidP="002B755F">
      <w:pPr>
        <w:jc w:val="both"/>
        <w:rPr>
          <w:rFonts w:asciiTheme="majorHAnsi" w:hAnsiTheme="majorHAnsi"/>
        </w:rPr>
      </w:pPr>
    </w:p>
    <w:p w14:paraId="3C01A8F8" w14:textId="3A769C96" w:rsidR="00E94099" w:rsidRPr="009B22EE" w:rsidRDefault="008B4EB2" w:rsidP="00521A39">
      <w:pPr>
        <w:pStyle w:val="Paragrafoelenco"/>
        <w:numPr>
          <w:ilvl w:val="0"/>
          <w:numId w:val="20"/>
        </w:numPr>
        <w:jc w:val="both"/>
        <w:rPr>
          <w:rFonts w:asciiTheme="majorHAnsi" w:hAnsiTheme="majorHAnsi"/>
          <w:b/>
        </w:rPr>
      </w:pPr>
      <w:r w:rsidRPr="009B22EE">
        <w:rPr>
          <w:rFonts w:asciiTheme="majorHAnsi" w:hAnsiTheme="majorHAnsi"/>
          <w:b/>
        </w:rPr>
        <w:t>Il cantiere della diversità</w:t>
      </w:r>
    </w:p>
    <w:p w14:paraId="15E94F98" w14:textId="58E77929" w:rsidR="00E94099" w:rsidRPr="00521A39" w:rsidRDefault="00521A39" w:rsidP="00521A39">
      <w:pPr>
        <w:pStyle w:val="Paragrafoelenco"/>
        <w:numPr>
          <w:ilvl w:val="0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8B4EB2" w:rsidRPr="00521A39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>C. che offre</w:t>
      </w:r>
      <w:r w:rsidR="008B4EB2" w:rsidRPr="00521A39">
        <w:rPr>
          <w:rFonts w:asciiTheme="majorHAnsi" w:hAnsiTheme="majorHAnsi"/>
        </w:rPr>
        <w:t xml:space="preserve"> </w:t>
      </w:r>
      <w:r w:rsidR="00E94099" w:rsidRPr="00521A39">
        <w:rPr>
          <w:rFonts w:asciiTheme="majorHAnsi" w:hAnsiTheme="majorHAnsi"/>
        </w:rPr>
        <w:t>un dispositivo vario che permetta</w:t>
      </w:r>
      <w:r>
        <w:rPr>
          <w:rFonts w:asciiTheme="majorHAnsi" w:hAnsiTheme="majorHAnsi"/>
        </w:rPr>
        <w:t xml:space="preserve"> a ciascuno</w:t>
      </w:r>
      <w:r w:rsidR="00E94099" w:rsidRPr="00521A39">
        <w:rPr>
          <w:rFonts w:asciiTheme="majorHAnsi" w:hAnsiTheme="majorHAnsi"/>
        </w:rPr>
        <w:t xml:space="preserve"> di camminare</w:t>
      </w:r>
      <w:r>
        <w:rPr>
          <w:rFonts w:asciiTheme="majorHAnsi" w:hAnsiTheme="majorHAnsi"/>
        </w:rPr>
        <w:t xml:space="preserve"> al proprio passo </w:t>
      </w:r>
    </w:p>
    <w:p w14:paraId="329F4872" w14:textId="7A766979" w:rsidR="00E94099" w:rsidRPr="00521A39" w:rsidRDefault="00E94099" w:rsidP="00521A39">
      <w:pPr>
        <w:pStyle w:val="Paragrafoelenco"/>
        <w:numPr>
          <w:ilvl w:val="0"/>
          <w:numId w:val="21"/>
        </w:numPr>
        <w:jc w:val="both"/>
        <w:rPr>
          <w:rFonts w:asciiTheme="majorHAnsi" w:hAnsiTheme="majorHAnsi"/>
        </w:rPr>
      </w:pPr>
      <w:r w:rsidRPr="00521A39">
        <w:rPr>
          <w:rFonts w:asciiTheme="majorHAnsi" w:hAnsiTheme="majorHAnsi"/>
        </w:rPr>
        <w:t>Qui</w:t>
      </w:r>
      <w:r w:rsidR="00521A39">
        <w:rPr>
          <w:rFonts w:asciiTheme="majorHAnsi" w:hAnsiTheme="majorHAnsi"/>
        </w:rPr>
        <w:t xml:space="preserve"> focus è</w:t>
      </w:r>
      <w:r w:rsidR="002B755F" w:rsidRPr="00521A39">
        <w:rPr>
          <w:rFonts w:asciiTheme="majorHAnsi" w:hAnsiTheme="majorHAnsi"/>
        </w:rPr>
        <w:t xml:space="preserve"> sulla singolarità delle</w:t>
      </w:r>
      <w:r w:rsidRPr="00521A39">
        <w:rPr>
          <w:rFonts w:asciiTheme="majorHAnsi" w:hAnsiTheme="majorHAnsi"/>
        </w:rPr>
        <w:t xml:space="preserve"> persone </w:t>
      </w:r>
    </w:p>
    <w:p w14:paraId="6D3319A8" w14:textId="1D5C02A2" w:rsidR="00E94099" w:rsidRPr="00521A39" w:rsidRDefault="00521A39" w:rsidP="00521A39">
      <w:pPr>
        <w:pStyle w:val="Paragrafoelenco"/>
        <w:numPr>
          <w:ilvl w:val="0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C. che privilegia</w:t>
      </w:r>
      <w:r w:rsidR="00E94099" w:rsidRPr="00521A39">
        <w:rPr>
          <w:rFonts w:asciiTheme="majorHAnsi" w:hAnsiTheme="majorHAnsi"/>
        </w:rPr>
        <w:t xml:space="preserve"> percorsi personalizzati</w:t>
      </w:r>
      <w:r w:rsidR="002B755F" w:rsidRPr="00521A39">
        <w:rPr>
          <w:rFonts w:asciiTheme="majorHAnsi" w:hAnsiTheme="majorHAnsi"/>
        </w:rPr>
        <w:t xml:space="preserve">,  flessibili che </w:t>
      </w:r>
      <w:r>
        <w:rPr>
          <w:rFonts w:asciiTheme="majorHAnsi" w:hAnsiTheme="majorHAnsi"/>
        </w:rPr>
        <w:t xml:space="preserve">non chieda </w:t>
      </w:r>
      <w:r w:rsidR="002B755F" w:rsidRPr="00521A39">
        <w:rPr>
          <w:rFonts w:asciiTheme="majorHAnsi" w:hAnsiTheme="majorHAnsi"/>
        </w:rPr>
        <w:t>l’</w:t>
      </w:r>
      <w:r w:rsidR="00E94099" w:rsidRPr="00521A39">
        <w:rPr>
          <w:rFonts w:asciiTheme="majorHAnsi" w:hAnsiTheme="majorHAnsi"/>
        </w:rPr>
        <w:t xml:space="preserve">adesione </w:t>
      </w:r>
      <w:r>
        <w:rPr>
          <w:rFonts w:asciiTheme="majorHAnsi" w:hAnsiTheme="majorHAnsi"/>
        </w:rPr>
        <w:t xml:space="preserve">ad un modello stabilito di fede, </w:t>
      </w:r>
      <w:r w:rsidR="00E94099" w:rsidRPr="00521A39">
        <w:rPr>
          <w:rFonts w:asciiTheme="majorHAnsi" w:hAnsiTheme="majorHAnsi"/>
        </w:rPr>
        <w:t xml:space="preserve">ma </w:t>
      </w:r>
      <w:r>
        <w:rPr>
          <w:rFonts w:asciiTheme="majorHAnsi" w:hAnsiTheme="majorHAnsi"/>
        </w:rPr>
        <w:t>offra</w:t>
      </w:r>
      <w:r w:rsidR="00E94099" w:rsidRPr="00521A39">
        <w:rPr>
          <w:rFonts w:asciiTheme="majorHAnsi" w:hAnsiTheme="majorHAnsi"/>
        </w:rPr>
        <w:t xml:space="preserve"> dispositivi differenti</w:t>
      </w:r>
      <w:r w:rsidR="002B755F" w:rsidRPr="00521A39">
        <w:rPr>
          <w:rFonts w:asciiTheme="majorHAnsi" w:hAnsiTheme="majorHAnsi"/>
        </w:rPr>
        <w:t xml:space="preserve"> per età, </w:t>
      </w:r>
      <w:r w:rsidR="00E94099" w:rsidRPr="00521A39">
        <w:rPr>
          <w:rFonts w:asciiTheme="majorHAnsi" w:hAnsiTheme="majorHAnsi"/>
        </w:rPr>
        <w:t xml:space="preserve">per ambienti di vita, per gusti, </w:t>
      </w:r>
      <w:r w:rsidR="002B755F" w:rsidRPr="00521A39">
        <w:rPr>
          <w:rFonts w:asciiTheme="majorHAnsi" w:hAnsiTheme="majorHAnsi"/>
        </w:rPr>
        <w:t xml:space="preserve">per </w:t>
      </w:r>
      <w:r w:rsidR="00E94099" w:rsidRPr="00521A39">
        <w:rPr>
          <w:rFonts w:asciiTheme="majorHAnsi" w:hAnsiTheme="majorHAnsi"/>
        </w:rPr>
        <w:t>sensibilità</w:t>
      </w:r>
    </w:p>
    <w:p w14:paraId="37BCCF5F" w14:textId="616C39B0" w:rsidR="004E4E69" w:rsidRDefault="004E4E69" w:rsidP="004E4E69">
      <w:pPr>
        <w:pStyle w:val="Paragrafoelenco"/>
        <w:ind w:left="360"/>
        <w:jc w:val="both"/>
        <w:rPr>
          <w:rFonts w:asciiTheme="majorHAnsi" w:hAnsiTheme="majorHAnsi"/>
          <w:color w:val="0000FF"/>
        </w:rPr>
      </w:pPr>
      <w:r>
        <w:rPr>
          <w:rFonts w:asciiTheme="majorHAnsi" w:hAnsiTheme="majorHAnsi"/>
          <w:color w:val="0000FF"/>
        </w:rPr>
        <w:t xml:space="preserve">Ad esempio </w:t>
      </w:r>
    </w:p>
    <w:p w14:paraId="5C6C460E" w14:textId="0A9713F1" w:rsidR="00E94099" w:rsidRPr="004E4E69" w:rsidRDefault="00AD6E15" w:rsidP="004E4E69">
      <w:pPr>
        <w:pStyle w:val="Paragrafoelenco"/>
        <w:numPr>
          <w:ilvl w:val="0"/>
          <w:numId w:val="10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 xml:space="preserve">C. secondo </w:t>
      </w:r>
      <w:r w:rsidR="00203C19" w:rsidRPr="004E4E69">
        <w:rPr>
          <w:rFonts w:asciiTheme="majorHAnsi" w:hAnsiTheme="majorHAnsi"/>
          <w:color w:val="0000FF"/>
        </w:rPr>
        <w:t xml:space="preserve">gli ambienti </w:t>
      </w:r>
      <w:r w:rsidR="00E94099" w:rsidRPr="004E4E69">
        <w:rPr>
          <w:rFonts w:asciiTheme="majorHAnsi" w:hAnsiTheme="majorHAnsi"/>
          <w:color w:val="0000FF"/>
        </w:rPr>
        <w:t xml:space="preserve">di vita: </w:t>
      </w:r>
      <w:r w:rsidR="00E94099" w:rsidRPr="004E4E69">
        <w:rPr>
          <w:rFonts w:asciiTheme="majorHAnsi" w:hAnsiTheme="majorHAnsi"/>
          <w:i/>
          <w:color w:val="0000FF"/>
        </w:rPr>
        <w:t xml:space="preserve">famiglia, </w:t>
      </w:r>
      <w:r w:rsidR="008B4EB2" w:rsidRPr="004E4E69">
        <w:rPr>
          <w:rFonts w:asciiTheme="majorHAnsi" w:hAnsiTheme="majorHAnsi"/>
          <w:i/>
          <w:color w:val="0000FF"/>
        </w:rPr>
        <w:t xml:space="preserve">scuola, </w:t>
      </w:r>
      <w:r w:rsidR="00E94099" w:rsidRPr="004E4E69">
        <w:rPr>
          <w:rFonts w:asciiTheme="majorHAnsi" w:hAnsiTheme="majorHAnsi"/>
          <w:i/>
          <w:color w:val="0000FF"/>
        </w:rPr>
        <w:t>ambiente di lavoro</w:t>
      </w:r>
      <w:r w:rsidR="008B4EB2" w:rsidRPr="004E4E69">
        <w:rPr>
          <w:rFonts w:asciiTheme="majorHAnsi" w:hAnsiTheme="majorHAnsi"/>
          <w:i/>
          <w:color w:val="0000FF"/>
        </w:rPr>
        <w:t>, di svago…</w:t>
      </w:r>
    </w:p>
    <w:p w14:paraId="40C86306" w14:textId="3DB96BEC" w:rsidR="00E94099" w:rsidRPr="004E4E69" w:rsidRDefault="00203C19" w:rsidP="004E4E69">
      <w:pPr>
        <w:pStyle w:val="Paragrafoelenco"/>
        <w:numPr>
          <w:ilvl w:val="0"/>
          <w:numId w:val="10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 xml:space="preserve">C. </w:t>
      </w:r>
      <w:r w:rsidR="00E94099" w:rsidRPr="004E4E69">
        <w:rPr>
          <w:rFonts w:asciiTheme="majorHAnsi" w:hAnsiTheme="majorHAnsi"/>
          <w:color w:val="0000FF"/>
        </w:rPr>
        <w:t xml:space="preserve">secondo le </w:t>
      </w:r>
      <w:r w:rsidRPr="004E4E69">
        <w:rPr>
          <w:rFonts w:asciiTheme="majorHAnsi" w:hAnsiTheme="majorHAnsi"/>
          <w:color w:val="0000FF"/>
        </w:rPr>
        <w:t>varie tappe della vita</w:t>
      </w:r>
    </w:p>
    <w:p w14:paraId="628BB226" w14:textId="2361AF2C" w:rsidR="00E94099" w:rsidRPr="004E4E69" w:rsidRDefault="00203C19" w:rsidP="004E4E69">
      <w:pPr>
        <w:pStyle w:val="Paragrafoelenco"/>
        <w:numPr>
          <w:ilvl w:val="0"/>
          <w:numId w:val="10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>C</w:t>
      </w:r>
      <w:r w:rsidR="00AD6E15" w:rsidRPr="004E4E69">
        <w:rPr>
          <w:rFonts w:asciiTheme="majorHAnsi" w:hAnsiTheme="majorHAnsi"/>
          <w:color w:val="0000FF"/>
        </w:rPr>
        <w:t xml:space="preserve"> secondo il </w:t>
      </w:r>
      <w:r w:rsidRPr="004E4E69">
        <w:rPr>
          <w:rFonts w:asciiTheme="majorHAnsi" w:hAnsiTheme="majorHAnsi"/>
          <w:color w:val="0000FF"/>
        </w:rPr>
        <w:t>cammino di fede</w:t>
      </w:r>
      <w:r w:rsidR="00E94099" w:rsidRPr="004E4E69">
        <w:rPr>
          <w:rFonts w:asciiTheme="majorHAnsi" w:hAnsiTheme="majorHAnsi"/>
          <w:color w:val="0000FF"/>
        </w:rPr>
        <w:t xml:space="preserve">: </w:t>
      </w:r>
      <w:r w:rsidR="00E94099" w:rsidRPr="004E4E69">
        <w:rPr>
          <w:rFonts w:asciiTheme="majorHAnsi" w:hAnsiTheme="majorHAnsi"/>
          <w:i/>
          <w:color w:val="0000FF"/>
        </w:rPr>
        <w:t>ri</w:t>
      </w:r>
      <w:r w:rsidRPr="004E4E69">
        <w:rPr>
          <w:rFonts w:asciiTheme="majorHAnsi" w:hAnsiTheme="majorHAnsi"/>
          <w:i/>
          <w:color w:val="0000FF"/>
        </w:rPr>
        <w:t>chiamo, iniziazione, ricomincia</w:t>
      </w:r>
      <w:r w:rsidR="00E94099" w:rsidRPr="004E4E69">
        <w:rPr>
          <w:rFonts w:asciiTheme="majorHAnsi" w:hAnsiTheme="majorHAnsi"/>
          <w:i/>
          <w:color w:val="0000FF"/>
        </w:rPr>
        <w:t>mento, maturazione della fede</w:t>
      </w:r>
    </w:p>
    <w:p w14:paraId="243E34E5" w14:textId="01DB5F78" w:rsidR="00E94099" w:rsidRPr="004E4E69" w:rsidRDefault="00203C19" w:rsidP="004E4E69">
      <w:pPr>
        <w:pStyle w:val="Paragrafoelenco"/>
        <w:numPr>
          <w:ilvl w:val="0"/>
          <w:numId w:val="10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lastRenderedPageBreak/>
        <w:t xml:space="preserve">C. secondo </w:t>
      </w:r>
      <w:r w:rsidR="00E94099" w:rsidRPr="004E4E69">
        <w:rPr>
          <w:rFonts w:asciiTheme="majorHAnsi" w:hAnsiTheme="majorHAnsi"/>
          <w:color w:val="0000FF"/>
        </w:rPr>
        <w:t>di</w:t>
      </w:r>
      <w:r w:rsidRPr="004E4E69">
        <w:rPr>
          <w:rFonts w:asciiTheme="majorHAnsi" w:hAnsiTheme="majorHAnsi"/>
          <w:color w:val="0000FF"/>
        </w:rPr>
        <w:t xml:space="preserve">mensioni vita cristiana: </w:t>
      </w:r>
      <w:r w:rsidRPr="004E4E69">
        <w:rPr>
          <w:rFonts w:asciiTheme="majorHAnsi" w:hAnsiTheme="majorHAnsi"/>
          <w:i/>
          <w:color w:val="0000FF"/>
        </w:rPr>
        <w:t>i</w:t>
      </w:r>
      <w:r w:rsidR="00E94099" w:rsidRPr="004E4E69">
        <w:rPr>
          <w:rFonts w:asciiTheme="majorHAnsi" w:hAnsiTheme="majorHAnsi"/>
          <w:i/>
          <w:color w:val="0000FF"/>
        </w:rPr>
        <w:t>ntellettua</w:t>
      </w:r>
      <w:r w:rsidR="00AD6E15" w:rsidRPr="004E4E69">
        <w:rPr>
          <w:rFonts w:asciiTheme="majorHAnsi" w:hAnsiTheme="majorHAnsi"/>
          <w:i/>
          <w:color w:val="0000FF"/>
        </w:rPr>
        <w:t xml:space="preserve">li, </w:t>
      </w:r>
      <w:r w:rsidR="00E94099" w:rsidRPr="004E4E69">
        <w:rPr>
          <w:rFonts w:asciiTheme="majorHAnsi" w:hAnsiTheme="majorHAnsi"/>
          <w:i/>
          <w:color w:val="0000FF"/>
        </w:rPr>
        <w:t>liturgiche, etiche</w:t>
      </w:r>
      <w:r w:rsidR="00AD6E15" w:rsidRPr="004E4E69">
        <w:rPr>
          <w:rFonts w:asciiTheme="majorHAnsi" w:hAnsiTheme="majorHAnsi"/>
          <w:i/>
          <w:color w:val="0000FF"/>
        </w:rPr>
        <w:t>…</w:t>
      </w:r>
    </w:p>
    <w:p w14:paraId="01800DE9" w14:textId="1EDE393A" w:rsidR="00E94099" w:rsidRPr="004E4E69" w:rsidRDefault="00AD6E15" w:rsidP="004E4E69">
      <w:pPr>
        <w:pStyle w:val="Paragrafoelenco"/>
        <w:numPr>
          <w:ilvl w:val="0"/>
          <w:numId w:val="10"/>
        </w:numPr>
        <w:jc w:val="both"/>
        <w:rPr>
          <w:rFonts w:asciiTheme="majorHAnsi" w:hAnsiTheme="majorHAnsi"/>
          <w:color w:val="0000FF"/>
        </w:rPr>
      </w:pPr>
      <w:r w:rsidRPr="004E4E69">
        <w:rPr>
          <w:rFonts w:asciiTheme="majorHAnsi" w:hAnsiTheme="majorHAnsi"/>
          <w:color w:val="0000FF"/>
        </w:rPr>
        <w:t>C. che valorizzano</w:t>
      </w:r>
      <w:r w:rsidR="00E94099" w:rsidRPr="004E4E69">
        <w:rPr>
          <w:rFonts w:asciiTheme="majorHAnsi" w:hAnsiTheme="majorHAnsi"/>
          <w:color w:val="0000FF"/>
        </w:rPr>
        <w:t xml:space="preserve"> sensibilità diverse: </w:t>
      </w:r>
      <w:r w:rsidR="00E94099" w:rsidRPr="004E4E69">
        <w:rPr>
          <w:rFonts w:asciiTheme="majorHAnsi" w:hAnsiTheme="majorHAnsi"/>
          <w:i/>
          <w:color w:val="0000FF"/>
        </w:rPr>
        <w:t>scuole di canto, di pittura, arte floreale</w:t>
      </w:r>
    </w:p>
    <w:p w14:paraId="6CA2A1E9" w14:textId="77777777" w:rsidR="00E94099" w:rsidRPr="003C441D" w:rsidRDefault="00E94099" w:rsidP="00E94099">
      <w:pPr>
        <w:jc w:val="both"/>
        <w:rPr>
          <w:rFonts w:asciiTheme="majorHAnsi" w:hAnsiTheme="majorHAnsi"/>
          <w:b/>
        </w:rPr>
      </w:pPr>
    </w:p>
    <w:p w14:paraId="362A538B" w14:textId="2F70CD4C" w:rsidR="00E94099" w:rsidRPr="00521A39" w:rsidRDefault="008B4EB2" w:rsidP="00521A39">
      <w:pPr>
        <w:pStyle w:val="Paragrafoelenco"/>
        <w:numPr>
          <w:ilvl w:val="0"/>
          <w:numId w:val="24"/>
        </w:numPr>
        <w:jc w:val="both"/>
        <w:rPr>
          <w:rFonts w:asciiTheme="majorHAnsi" w:hAnsiTheme="majorHAnsi"/>
          <w:b/>
        </w:rPr>
      </w:pPr>
      <w:r w:rsidRPr="00521A39">
        <w:rPr>
          <w:rFonts w:asciiTheme="majorHAnsi" w:hAnsiTheme="majorHAnsi"/>
          <w:b/>
        </w:rPr>
        <w:t>Il cantiere dell’</w:t>
      </w:r>
      <w:r w:rsidR="00E94099" w:rsidRPr="00521A39">
        <w:rPr>
          <w:rFonts w:asciiTheme="majorHAnsi" w:hAnsiTheme="majorHAnsi"/>
          <w:b/>
        </w:rPr>
        <w:t>inizia</w:t>
      </w:r>
      <w:r w:rsidRPr="00521A39">
        <w:rPr>
          <w:rFonts w:asciiTheme="majorHAnsi" w:hAnsiTheme="majorHAnsi"/>
          <w:b/>
        </w:rPr>
        <w:t xml:space="preserve">zione </w:t>
      </w:r>
      <w:r w:rsidR="009B22EE">
        <w:rPr>
          <w:rFonts w:asciiTheme="majorHAnsi" w:hAnsiTheme="majorHAnsi"/>
          <w:b/>
        </w:rPr>
        <w:t>dei bambini e ragazzi</w:t>
      </w:r>
    </w:p>
    <w:p w14:paraId="06DDB4E5" w14:textId="216FB683" w:rsidR="008B4EB2" w:rsidRDefault="00E94099" w:rsidP="00E94099">
      <w:pPr>
        <w:jc w:val="both"/>
        <w:rPr>
          <w:rFonts w:asciiTheme="majorHAnsi" w:hAnsiTheme="majorHAnsi"/>
        </w:rPr>
      </w:pPr>
      <w:r w:rsidRPr="003C441D">
        <w:rPr>
          <w:rFonts w:asciiTheme="majorHAnsi" w:hAnsiTheme="majorHAnsi"/>
        </w:rPr>
        <w:t xml:space="preserve">Una </w:t>
      </w:r>
      <w:r w:rsidR="009B22EE">
        <w:rPr>
          <w:rFonts w:asciiTheme="majorHAnsi" w:hAnsiTheme="majorHAnsi"/>
        </w:rPr>
        <w:t>C.</w:t>
      </w:r>
      <w:r w:rsidRPr="003C441D">
        <w:rPr>
          <w:rFonts w:asciiTheme="majorHAnsi" w:hAnsiTheme="majorHAnsi"/>
        </w:rPr>
        <w:t xml:space="preserve"> iniziatica </w:t>
      </w:r>
      <w:r w:rsidR="009B22EE">
        <w:rPr>
          <w:rFonts w:asciiTheme="majorHAnsi" w:hAnsiTheme="majorHAnsi"/>
        </w:rPr>
        <w:t xml:space="preserve"> </w:t>
      </w:r>
    </w:p>
    <w:p w14:paraId="669D6525" w14:textId="77777777" w:rsidR="008B4EB2" w:rsidRDefault="00E94099" w:rsidP="008B4EB2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</w:rPr>
      </w:pPr>
      <w:r w:rsidRPr="008B4EB2">
        <w:rPr>
          <w:rFonts w:asciiTheme="majorHAnsi" w:hAnsiTheme="majorHAnsi"/>
        </w:rPr>
        <w:t>trova il suo punto di ancora</w:t>
      </w:r>
      <w:r w:rsidR="008B4EB2" w:rsidRPr="008B4EB2">
        <w:rPr>
          <w:rFonts w:asciiTheme="majorHAnsi" w:hAnsiTheme="majorHAnsi"/>
        </w:rPr>
        <w:t xml:space="preserve">ggio nella vita della comunità, </w:t>
      </w:r>
    </w:p>
    <w:p w14:paraId="3DE306CF" w14:textId="77777777" w:rsidR="008B4EB2" w:rsidRDefault="00E94099" w:rsidP="00E94099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</w:rPr>
      </w:pPr>
      <w:r w:rsidRPr="008B4EB2">
        <w:rPr>
          <w:rFonts w:asciiTheme="majorHAnsi" w:hAnsiTheme="majorHAnsi"/>
        </w:rPr>
        <w:t xml:space="preserve">invita </w:t>
      </w:r>
      <w:r w:rsidR="008B4EB2" w:rsidRPr="008B4EB2">
        <w:rPr>
          <w:rFonts w:asciiTheme="majorHAnsi" w:hAnsiTheme="majorHAnsi"/>
        </w:rPr>
        <w:t xml:space="preserve">a curare l’ambiente relazionale, </w:t>
      </w:r>
    </w:p>
    <w:p w14:paraId="4310F460" w14:textId="77777777" w:rsidR="008B4EB2" w:rsidRDefault="008B4EB2" w:rsidP="00E94099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privilegia l’immersione n</w:t>
      </w:r>
      <w:r w:rsidR="00E94099" w:rsidRPr="008B4EB2">
        <w:rPr>
          <w:rFonts w:asciiTheme="majorHAnsi" w:hAnsiTheme="majorHAnsi"/>
        </w:rPr>
        <w:t xml:space="preserve">ella realtà </w:t>
      </w:r>
    </w:p>
    <w:p w14:paraId="1A65A0B0" w14:textId="77777777" w:rsidR="008B4EB2" w:rsidRDefault="00E94099" w:rsidP="00E94099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</w:rPr>
      </w:pPr>
      <w:r w:rsidRPr="008B4EB2">
        <w:rPr>
          <w:rFonts w:asciiTheme="majorHAnsi" w:hAnsiTheme="majorHAnsi"/>
        </w:rPr>
        <w:t>coinvolge tutto l’essere</w:t>
      </w:r>
    </w:p>
    <w:p w14:paraId="0C450A1E" w14:textId="134B700A" w:rsidR="008B4EB2" w:rsidRDefault="00E94099" w:rsidP="00E94099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</w:rPr>
      </w:pPr>
      <w:r w:rsidRPr="008B4EB2">
        <w:rPr>
          <w:rFonts w:asciiTheme="majorHAnsi" w:hAnsiTheme="majorHAnsi"/>
        </w:rPr>
        <w:t xml:space="preserve">concede grande spazio </w:t>
      </w:r>
      <w:r w:rsidR="009B22EE">
        <w:rPr>
          <w:rFonts w:asciiTheme="majorHAnsi" w:hAnsiTheme="majorHAnsi"/>
        </w:rPr>
        <w:t xml:space="preserve">ai </w:t>
      </w:r>
      <w:r w:rsidRPr="008B4EB2">
        <w:rPr>
          <w:rFonts w:asciiTheme="majorHAnsi" w:hAnsiTheme="majorHAnsi"/>
        </w:rPr>
        <w:t>processi mistagogici</w:t>
      </w:r>
      <w:r w:rsidR="009B22EE">
        <w:rPr>
          <w:rStyle w:val="Rimandonotaapidipagina"/>
          <w:rFonts w:asciiTheme="majorHAnsi" w:hAnsiTheme="majorHAnsi"/>
        </w:rPr>
        <w:footnoteReference w:id="1"/>
      </w:r>
      <w:r w:rsidRPr="008B4EB2">
        <w:rPr>
          <w:rFonts w:asciiTheme="majorHAnsi" w:hAnsiTheme="majorHAnsi"/>
        </w:rPr>
        <w:t>.</w:t>
      </w:r>
      <w:r w:rsidR="009B22EE">
        <w:rPr>
          <w:rFonts w:asciiTheme="majorHAnsi" w:hAnsiTheme="majorHAnsi"/>
        </w:rPr>
        <w:t xml:space="preserve"> </w:t>
      </w:r>
    </w:p>
    <w:p w14:paraId="0BECE7E2" w14:textId="5084D0EA" w:rsidR="00E94099" w:rsidRPr="008B4EB2" w:rsidRDefault="00E94099" w:rsidP="00E94099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</w:rPr>
      </w:pPr>
      <w:r w:rsidRPr="008B4EB2">
        <w:rPr>
          <w:rFonts w:asciiTheme="majorHAnsi" w:hAnsiTheme="majorHAnsi"/>
        </w:rPr>
        <w:t>è concepita sulla libertà di prog</w:t>
      </w:r>
      <w:r w:rsidR="008B4EB2">
        <w:rPr>
          <w:rFonts w:asciiTheme="majorHAnsi" w:hAnsiTheme="majorHAnsi"/>
        </w:rPr>
        <w:t>redire nel dispositivo offerto (Cf.</w:t>
      </w:r>
      <w:r w:rsidRPr="008B4EB2">
        <w:rPr>
          <w:rFonts w:asciiTheme="majorHAnsi" w:hAnsiTheme="majorHAnsi"/>
        </w:rPr>
        <w:t xml:space="preserve"> IG 52</w:t>
      </w:r>
      <w:r w:rsidR="008B4EB2">
        <w:rPr>
          <w:rFonts w:asciiTheme="majorHAnsi" w:hAnsiTheme="majorHAnsi"/>
        </w:rPr>
        <w:t>)</w:t>
      </w:r>
    </w:p>
    <w:p w14:paraId="1A887F81" w14:textId="77777777" w:rsidR="00E94099" w:rsidRPr="003C441D" w:rsidRDefault="00E94099" w:rsidP="00E94099">
      <w:pPr>
        <w:jc w:val="both"/>
        <w:rPr>
          <w:rFonts w:asciiTheme="majorHAnsi" w:hAnsiTheme="majorHAnsi"/>
        </w:rPr>
      </w:pPr>
    </w:p>
    <w:p w14:paraId="01902666" w14:textId="184DE470" w:rsidR="00E94099" w:rsidRPr="009B22EE" w:rsidRDefault="005A042B" w:rsidP="009B22EE">
      <w:pPr>
        <w:pStyle w:val="Paragrafoelenco"/>
        <w:numPr>
          <w:ilvl w:val="0"/>
          <w:numId w:val="24"/>
        </w:numPr>
        <w:jc w:val="both"/>
        <w:rPr>
          <w:rFonts w:asciiTheme="majorHAnsi" w:hAnsiTheme="majorHAnsi"/>
          <w:b/>
        </w:rPr>
      </w:pPr>
      <w:r w:rsidRPr="009B22EE">
        <w:rPr>
          <w:rFonts w:asciiTheme="majorHAnsi" w:hAnsiTheme="majorHAnsi"/>
          <w:b/>
        </w:rPr>
        <w:t>Il cantiere della missione</w:t>
      </w:r>
    </w:p>
    <w:p w14:paraId="48E20DFA" w14:textId="3A1BA276" w:rsidR="005A042B" w:rsidRPr="009B22EE" w:rsidRDefault="009B22EE" w:rsidP="00E94099">
      <w:pPr>
        <w:jc w:val="both"/>
        <w:rPr>
          <w:rFonts w:asciiTheme="majorHAnsi" w:hAnsiTheme="majorHAnsi"/>
        </w:rPr>
      </w:pPr>
      <w:r w:rsidRPr="009B22EE">
        <w:rPr>
          <w:rFonts w:asciiTheme="majorHAnsi" w:hAnsiTheme="majorHAnsi"/>
        </w:rPr>
        <w:t>Una C. che propone</w:t>
      </w:r>
      <w:r w:rsidR="005A042B" w:rsidRPr="009B22EE">
        <w:rPr>
          <w:rFonts w:asciiTheme="majorHAnsi" w:hAnsiTheme="majorHAnsi"/>
        </w:rPr>
        <w:t xml:space="preserve"> la fede</w:t>
      </w:r>
      <w:r w:rsidRPr="009B22EE">
        <w:rPr>
          <w:rFonts w:asciiTheme="majorHAnsi" w:hAnsiTheme="majorHAnsi"/>
        </w:rPr>
        <w:t xml:space="preserve"> in</w:t>
      </w:r>
      <w:r w:rsidR="00E94099" w:rsidRPr="009B22EE">
        <w:rPr>
          <w:rFonts w:asciiTheme="majorHAnsi" w:hAnsiTheme="majorHAnsi"/>
        </w:rPr>
        <w:t xml:space="preserve"> un contesto </w:t>
      </w:r>
      <w:r w:rsidR="005A042B" w:rsidRPr="009B22EE">
        <w:rPr>
          <w:rFonts w:asciiTheme="majorHAnsi" w:hAnsiTheme="majorHAnsi"/>
        </w:rPr>
        <w:t>in cui essa non è (più) un’evidenza</w:t>
      </w:r>
      <w:r w:rsidR="00E438A3" w:rsidRPr="009B22EE">
        <w:rPr>
          <w:rFonts w:asciiTheme="majorHAnsi" w:hAnsiTheme="majorHAnsi"/>
        </w:rPr>
        <w:t xml:space="preserve"> culturale</w:t>
      </w:r>
    </w:p>
    <w:p w14:paraId="6670385E" w14:textId="6FEBA510" w:rsidR="005A042B" w:rsidRPr="009B22EE" w:rsidRDefault="009B22EE" w:rsidP="009B22EE">
      <w:pPr>
        <w:pStyle w:val="Paragrafoelenco"/>
        <w:numPr>
          <w:ilvl w:val="0"/>
          <w:numId w:val="2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perché </w:t>
      </w:r>
      <w:r w:rsidR="005A042B" w:rsidRPr="009B22EE">
        <w:rPr>
          <w:rFonts w:asciiTheme="majorHAnsi" w:hAnsiTheme="majorHAnsi"/>
        </w:rPr>
        <w:t>n</w:t>
      </w:r>
      <w:r w:rsidR="00E94099" w:rsidRPr="009B22EE">
        <w:rPr>
          <w:rFonts w:asciiTheme="majorHAnsi" w:hAnsiTheme="majorHAnsi"/>
        </w:rPr>
        <w:t xml:space="preserve">on si nasce cristiani </w:t>
      </w:r>
      <w:r>
        <w:rPr>
          <w:rFonts w:asciiTheme="majorHAnsi" w:hAnsiTheme="majorHAnsi"/>
        </w:rPr>
        <w:t>e non  lo si diventa più per osmosi</w:t>
      </w:r>
      <w:r w:rsidR="005A042B" w:rsidRPr="009B22EE">
        <w:rPr>
          <w:rFonts w:asciiTheme="majorHAnsi" w:hAnsiTheme="majorHAnsi"/>
        </w:rPr>
        <w:t xml:space="preserve"> </w:t>
      </w:r>
    </w:p>
    <w:p w14:paraId="72E26A6A" w14:textId="34531285" w:rsidR="00E94099" w:rsidRPr="009B22EE" w:rsidRDefault="009B22EE" w:rsidP="009B22EE">
      <w:pPr>
        <w:pStyle w:val="Paragrafoelenco"/>
        <w:numPr>
          <w:ilvl w:val="0"/>
          <w:numId w:val="2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5A042B" w:rsidRPr="009B22EE">
        <w:rPr>
          <w:rFonts w:asciiTheme="majorHAnsi" w:hAnsiTheme="majorHAnsi"/>
        </w:rPr>
        <w:t>ede è</w:t>
      </w:r>
      <w:r w:rsidR="00E94099" w:rsidRPr="009B22EE">
        <w:rPr>
          <w:rFonts w:asciiTheme="majorHAnsi" w:hAnsiTheme="majorHAnsi"/>
        </w:rPr>
        <w:t xml:space="preserve"> un’adesione</w:t>
      </w:r>
      <w:r>
        <w:rPr>
          <w:rFonts w:asciiTheme="majorHAnsi" w:hAnsiTheme="majorHAnsi"/>
        </w:rPr>
        <w:t xml:space="preserve"> personale sempre da riprendere</w:t>
      </w:r>
    </w:p>
    <w:p w14:paraId="30A5370E" w14:textId="6F3CE427" w:rsidR="00E94099" w:rsidRPr="009B22EE" w:rsidRDefault="009B22EE" w:rsidP="009B22E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contesto di secolarizzazione, siamo invitati a </w:t>
      </w:r>
      <w:r w:rsidR="005A042B" w:rsidRPr="009B22EE">
        <w:rPr>
          <w:rFonts w:asciiTheme="majorHAnsi" w:hAnsiTheme="majorHAnsi"/>
        </w:rPr>
        <w:t>un c</w:t>
      </w:r>
      <w:r w:rsidRPr="009B22EE">
        <w:rPr>
          <w:rFonts w:asciiTheme="majorHAnsi" w:hAnsiTheme="majorHAnsi"/>
        </w:rPr>
        <w:t xml:space="preserve">ristianesimo </w:t>
      </w:r>
      <w:r w:rsidR="005A042B" w:rsidRPr="009B22EE">
        <w:rPr>
          <w:rFonts w:asciiTheme="majorHAnsi" w:hAnsiTheme="majorHAnsi"/>
        </w:rPr>
        <w:t>della grazia e della libertà</w:t>
      </w:r>
    </w:p>
    <w:p w14:paraId="4D3DD08D" w14:textId="54296965" w:rsidR="00E94099" w:rsidRPr="009B22EE" w:rsidRDefault="009B22EE" w:rsidP="009B22E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E94099" w:rsidRPr="009B22EE">
        <w:rPr>
          <w:rFonts w:asciiTheme="majorHAnsi" w:hAnsiTheme="majorHAnsi"/>
        </w:rPr>
        <w:t xml:space="preserve">ue </w:t>
      </w:r>
      <w:r>
        <w:rPr>
          <w:rFonts w:asciiTheme="majorHAnsi" w:hAnsiTheme="majorHAnsi"/>
        </w:rPr>
        <w:t>vie preferenziali</w:t>
      </w:r>
    </w:p>
    <w:p w14:paraId="5776A177" w14:textId="517655C5" w:rsidR="00E94099" w:rsidRPr="009B22EE" w:rsidRDefault="00E94099" w:rsidP="009B22EE">
      <w:pPr>
        <w:pStyle w:val="Paragrafoelenco"/>
        <w:numPr>
          <w:ilvl w:val="0"/>
          <w:numId w:val="25"/>
        </w:numPr>
        <w:jc w:val="both"/>
        <w:rPr>
          <w:rFonts w:asciiTheme="majorHAnsi" w:hAnsiTheme="majorHAnsi"/>
        </w:rPr>
      </w:pPr>
      <w:r w:rsidRPr="009B22EE">
        <w:rPr>
          <w:rFonts w:asciiTheme="majorHAnsi" w:hAnsiTheme="majorHAnsi"/>
        </w:rPr>
        <w:t>La pastorale del primo annuncio</w:t>
      </w:r>
    </w:p>
    <w:p w14:paraId="7D1D2FD0" w14:textId="078699D1" w:rsidR="00E94099" w:rsidRPr="003C441D" w:rsidRDefault="009B22EE" w:rsidP="009B22EE">
      <w:pPr>
        <w:pStyle w:val="Paragrafoelenco"/>
        <w:numPr>
          <w:ilvl w:val="0"/>
          <w:numId w:val="2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L’ispirazione catecumenale</w:t>
      </w:r>
      <w:r w:rsidR="005A042B">
        <w:rPr>
          <w:rFonts w:asciiTheme="majorHAnsi" w:hAnsiTheme="majorHAnsi"/>
        </w:rPr>
        <w:t>,</w:t>
      </w:r>
      <w:r w:rsidR="00E94099" w:rsidRPr="003C441D">
        <w:rPr>
          <w:rFonts w:asciiTheme="majorHAnsi" w:hAnsiTheme="majorHAnsi"/>
        </w:rPr>
        <w:t xml:space="preserve"> per la scoperta o riscoperta della fede</w:t>
      </w:r>
    </w:p>
    <w:p w14:paraId="088A97D9" w14:textId="77777777" w:rsidR="00E94099" w:rsidRPr="003C441D" w:rsidRDefault="00E94099" w:rsidP="00E94099">
      <w:pPr>
        <w:rPr>
          <w:rFonts w:asciiTheme="majorHAnsi" w:hAnsiTheme="majorHAnsi"/>
        </w:rPr>
      </w:pPr>
    </w:p>
    <w:p w14:paraId="47F00AFE" w14:textId="3759690C" w:rsidR="00E94099" w:rsidRPr="004E4E69" w:rsidRDefault="009B22EE" w:rsidP="00E94099">
      <w:pPr>
        <w:rPr>
          <w:rFonts w:asciiTheme="majorHAnsi" w:hAnsiTheme="majorHAnsi"/>
          <w:b/>
          <w:sz w:val="28"/>
        </w:rPr>
      </w:pPr>
      <w:r w:rsidRPr="004E4E69">
        <w:rPr>
          <w:rFonts w:asciiTheme="majorHAnsi" w:hAnsiTheme="majorHAnsi"/>
          <w:b/>
          <w:sz w:val="28"/>
        </w:rPr>
        <w:t xml:space="preserve">3. </w:t>
      </w:r>
      <w:r w:rsidR="004E4E69">
        <w:rPr>
          <w:rFonts w:asciiTheme="majorHAnsi" w:hAnsiTheme="majorHAnsi"/>
          <w:b/>
          <w:sz w:val="28"/>
        </w:rPr>
        <w:t>Nel</w:t>
      </w:r>
      <w:r w:rsidR="00E94099" w:rsidRPr="004E4E69">
        <w:rPr>
          <w:rFonts w:asciiTheme="majorHAnsi" w:hAnsiTheme="majorHAnsi"/>
          <w:b/>
          <w:sz w:val="28"/>
        </w:rPr>
        <w:t xml:space="preserve"> frattempo </w:t>
      </w:r>
    </w:p>
    <w:p w14:paraId="3C2692E9" w14:textId="77777777" w:rsidR="004E4E69" w:rsidRPr="003C441D" w:rsidRDefault="004E4E69" w:rsidP="00E94099">
      <w:pPr>
        <w:rPr>
          <w:rFonts w:asciiTheme="majorHAnsi" w:hAnsiTheme="majorHAnsi"/>
          <w:b/>
        </w:rPr>
      </w:pPr>
    </w:p>
    <w:p w14:paraId="131A6E09" w14:textId="3A646716" w:rsidR="009B22EE" w:rsidRDefault="004E4E69" w:rsidP="00E94099">
      <w:pPr>
        <w:pStyle w:val="Paragrafoelenco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Non ridurre  la complessità</w:t>
      </w:r>
      <w:r w:rsidR="00E94099" w:rsidRPr="003C44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del reale</w:t>
      </w:r>
    </w:p>
    <w:p w14:paraId="31FE1F0A" w14:textId="27D623A8" w:rsidR="00E94099" w:rsidRPr="003C441D" w:rsidRDefault="004E4E69" w:rsidP="00E94099">
      <w:pPr>
        <w:pStyle w:val="Paragrafoelenco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Rinunciare al controllo, ascoltare la vita</w:t>
      </w:r>
    </w:p>
    <w:p w14:paraId="2F4869FE" w14:textId="1C3F63CD" w:rsidR="00E438A3" w:rsidRDefault="009B22EE" w:rsidP="00E438A3">
      <w:pPr>
        <w:pStyle w:val="Paragrafoelenco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Curare la sostenibilità e </w:t>
      </w:r>
      <w:r w:rsidR="00E94099" w:rsidRPr="003C441D">
        <w:rPr>
          <w:rFonts w:asciiTheme="majorHAnsi" w:hAnsiTheme="majorHAnsi"/>
        </w:rPr>
        <w:t xml:space="preserve">osare qualche passo </w:t>
      </w:r>
    </w:p>
    <w:p w14:paraId="1656BD82" w14:textId="77777777" w:rsidR="004E4E69" w:rsidRPr="009B22EE" w:rsidRDefault="004E4E69" w:rsidP="004E4E69">
      <w:pPr>
        <w:pStyle w:val="Paragrafoelenco"/>
        <w:ind w:left="360"/>
        <w:jc w:val="both"/>
        <w:rPr>
          <w:rFonts w:asciiTheme="majorHAnsi" w:hAnsiTheme="majorHAnsi"/>
        </w:rPr>
      </w:pPr>
    </w:p>
    <w:p w14:paraId="1D9DE021" w14:textId="6C98C766" w:rsidR="00E438A3" w:rsidRPr="00990C08" w:rsidRDefault="004E4E69" w:rsidP="00E438A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NewRoman"/>
          <w:lang w:eastAsia="ja-JP"/>
        </w:rPr>
      </w:pPr>
      <w:r>
        <w:rPr>
          <w:rFonts w:asciiTheme="majorHAnsi" w:hAnsiTheme="majorHAnsi" w:cs="TimesNewRoman"/>
          <w:lang w:eastAsia="ja-JP"/>
        </w:rPr>
        <w:t>C</w:t>
      </w:r>
      <w:r w:rsidR="00E438A3">
        <w:rPr>
          <w:rFonts w:asciiTheme="majorHAnsi" w:hAnsiTheme="majorHAnsi" w:cs="TimesNewRoman"/>
          <w:lang w:eastAsia="ja-JP"/>
        </w:rPr>
        <w:t xml:space="preserve">on lo stile fiducioso di cui parla il Vescovo emerito di </w:t>
      </w:r>
      <w:r>
        <w:rPr>
          <w:rFonts w:asciiTheme="majorHAnsi" w:hAnsiTheme="majorHAnsi" w:cs="TimesNewRoman"/>
          <w:lang w:eastAsia="ja-JP"/>
        </w:rPr>
        <w:t>Angoulême</w:t>
      </w:r>
    </w:p>
    <w:p w14:paraId="02D071C2" w14:textId="77777777" w:rsidR="004E4E69" w:rsidRDefault="004E4E69" w:rsidP="004E4E69">
      <w:pPr>
        <w:widowControl w:val="0"/>
        <w:autoSpaceDE w:val="0"/>
        <w:autoSpaceDN w:val="0"/>
        <w:adjustRightInd w:val="0"/>
        <w:rPr>
          <w:rFonts w:asciiTheme="majorHAnsi" w:hAnsiTheme="majorHAnsi"/>
          <w:sz w:val="32"/>
        </w:rPr>
      </w:pPr>
    </w:p>
    <w:p w14:paraId="7F462D4B" w14:textId="11A8CADD" w:rsidR="00E438A3" w:rsidRPr="00875F86" w:rsidRDefault="00E438A3" w:rsidP="004E4E69">
      <w:pPr>
        <w:widowControl w:val="0"/>
        <w:autoSpaceDE w:val="0"/>
        <w:autoSpaceDN w:val="0"/>
        <w:adjustRightInd w:val="0"/>
        <w:ind w:firstLine="708"/>
        <w:rPr>
          <w:rFonts w:asciiTheme="majorHAnsi" w:hAnsiTheme="majorHAnsi" w:cs="TimesNewRoman"/>
          <w:sz w:val="22"/>
          <w:lang w:eastAsia="ja-JP"/>
        </w:rPr>
      </w:pPr>
      <w:r w:rsidRPr="007118BA">
        <w:rPr>
          <w:rFonts w:asciiTheme="majorHAnsi" w:hAnsiTheme="majorHAnsi" w:cs="TimesNewRoman"/>
          <w:sz w:val="22"/>
          <w:lang w:eastAsia="ja-JP"/>
        </w:rPr>
        <w:t xml:space="preserve">Quali che siano le riforme strutturali che mettiamo in atto, sappiamo di essere sostenuti </w:t>
      </w:r>
      <w:r>
        <w:rPr>
          <w:rFonts w:asciiTheme="majorHAnsi" w:hAnsiTheme="majorHAnsi" w:cs="TimesNewRoman"/>
          <w:sz w:val="22"/>
          <w:lang w:eastAsia="ja-JP"/>
        </w:rPr>
        <w:t>[…]</w:t>
      </w:r>
      <w:r w:rsidRPr="007118BA">
        <w:rPr>
          <w:rFonts w:asciiTheme="majorHAnsi" w:hAnsiTheme="majorHAnsi" w:cs="TimesNewRoman"/>
          <w:sz w:val="22"/>
          <w:lang w:eastAsia="ja-JP"/>
        </w:rPr>
        <w:t>dalla certezza di vivere il mistero e la missione della Chi</w:t>
      </w:r>
      <w:r>
        <w:rPr>
          <w:rFonts w:asciiTheme="majorHAnsi" w:hAnsiTheme="majorHAnsi" w:cs="TimesNewRoman"/>
          <w:sz w:val="22"/>
          <w:lang w:eastAsia="ja-JP"/>
        </w:rPr>
        <w:t xml:space="preserve">esa sotto il segno di ciò che </w:t>
      </w:r>
      <w:r w:rsidRPr="007118BA">
        <w:rPr>
          <w:rFonts w:asciiTheme="majorHAnsi" w:hAnsiTheme="majorHAnsi" w:cs="TimesNewRoman"/>
          <w:sz w:val="22"/>
          <w:lang w:eastAsia="ja-JP"/>
        </w:rPr>
        <w:t xml:space="preserve">comincia e di ciò che </w:t>
      </w:r>
      <w:r>
        <w:rPr>
          <w:rFonts w:asciiTheme="majorHAnsi" w:hAnsiTheme="majorHAnsi" w:cs="TimesNewRoman"/>
          <w:sz w:val="22"/>
          <w:lang w:eastAsia="ja-JP"/>
        </w:rPr>
        <w:t>cresce</w:t>
      </w:r>
      <w:r w:rsidRPr="007118BA">
        <w:rPr>
          <w:rFonts w:asciiTheme="majorHAnsi" w:hAnsiTheme="majorHAnsi" w:cs="TimesNewRoman"/>
          <w:sz w:val="22"/>
          <w:lang w:eastAsia="ja-JP"/>
        </w:rPr>
        <w:t>, e non soltanto di ciò che sopravvive o di ciò che dovrebbe essere mantenuto a ogni costo</w:t>
      </w:r>
      <w:proofErr w:type="gramStart"/>
      <w:r w:rsidRPr="007118BA">
        <w:rPr>
          <w:rStyle w:val="Rimandonotaapidipagina"/>
          <w:rFonts w:asciiTheme="majorHAnsi" w:hAnsiTheme="majorHAnsi" w:cs="TimesNewRoman"/>
          <w:sz w:val="22"/>
          <w:lang w:eastAsia="ja-JP"/>
        </w:rPr>
        <w:footnoteReference w:id="2"/>
      </w:r>
      <w:r w:rsidR="004E4E69">
        <w:rPr>
          <w:rFonts w:asciiTheme="majorHAnsi" w:hAnsiTheme="majorHAnsi" w:cs="TimesNewRoman"/>
          <w:sz w:val="22"/>
          <w:lang w:eastAsia="ja-JP"/>
        </w:rPr>
        <w:t>.</w:t>
      </w:r>
      <w:proofErr w:type="gramEnd"/>
    </w:p>
    <w:p w14:paraId="14ABCB2B" w14:textId="77777777" w:rsidR="00E438A3" w:rsidRPr="00E438A3" w:rsidRDefault="00E438A3" w:rsidP="00E438A3">
      <w:pPr>
        <w:jc w:val="both"/>
        <w:rPr>
          <w:rFonts w:asciiTheme="majorHAnsi" w:hAnsiTheme="majorHAnsi"/>
        </w:rPr>
      </w:pPr>
    </w:p>
    <w:p w14:paraId="0CBB793D" w14:textId="77777777" w:rsidR="00E94099" w:rsidRPr="003C441D" w:rsidRDefault="00E94099" w:rsidP="00E94099">
      <w:pPr>
        <w:rPr>
          <w:rFonts w:asciiTheme="majorHAnsi" w:hAnsiTheme="majorHAnsi"/>
        </w:rPr>
      </w:pPr>
    </w:p>
    <w:p w14:paraId="3E151C80" w14:textId="77777777" w:rsidR="00E343BF" w:rsidRDefault="00E343BF" w:rsidP="00E94099">
      <w:pPr>
        <w:rPr>
          <w:rFonts w:asciiTheme="majorHAnsi" w:hAnsiTheme="majorHAnsi"/>
          <w:i/>
        </w:rPr>
      </w:pPr>
    </w:p>
    <w:p w14:paraId="4AF32534" w14:textId="77777777" w:rsidR="00E343BF" w:rsidRDefault="00E343BF" w:rsidP="00E94099">
      <w:pPr>
        <w:rPr>
          <w:rFonts w:asciiTheme="majorHAnsi" w:hAnsiTheme="majorHAnsi"/>
          <w:i/>
        </w:rPr>
      </w:pPr>
    </w:p>
    <w:p w14:paraId="6CE71966" w14:textId="77777777" w:rsidR="00E343BF" w:rsidRDefault="00E343BF" w:rsidP="00E94099">
      <w:pPr>
        <w:rPr>
          <w:rFonts w:asciiTheme="majorHAnsi" w:hAnsiTheme="majorHAnsi"/>
          <w:i/>
        </w:rPr>
      </w:pPr>
    </w:p>
    <w:p w14:paraId="0F26D688" w14:textId="77777777" w:rsidR="00E94099" w:rsidRPr="009B22EE" w:rsidRDefault="00E94099" w:rsidP="00E94099">
      <w:pPr>
        <w:rPr>
          <w:rFonts w:asciiTheme="majorHAnsi" w:hAnsiTheme="majorHAnsi"/>
          <w:i/>
        </w:rPr>
      </w:pPr>
      <w:r w:rsidRPr="009B22EE">
        <w:rPr>
          <w:rFonts w:asciiTheme="majorHAnsi" w:hAnsiTheme="majorHAnsi"/>
          <w:i/>
        </w:rPr>
        <w:t>Bibliografia</w:t>
      </w:r>
    </w:p>
    <w:p w14:paraId="6000C9D0" w14:textId="78C65244" w:rsidR="00E94099" w:rsidRPr="003C441D" w:rsidRDefault="00E94099" w:rsidP="00E94099">
      <w:pPr>
        <w:rPr>
          <w:rFonts w:asciiTheme="majorHAnsi" w:hAnsiTheme="majorHAnsi"/>
        </w:rPr>
      </w:pPr>
      <w:r w:rsidRPr="003C441D">
        <w:rPr>
          <w:rFonts w:asciiTheme="majorHAnsi" w:hAnsiTheme="majorHAnsi"/>
        </w:rPr>
        <w:t xml:space="preserve">FOSSION A., </w:t>
      </w:r>
      <w:r w:rsidRPr="003C441D">
        <w:rPr>
          <w:rFonts w:asciiTheme="majorHAnsi" w:hAnsiTheme="majorHAnsi"/>
          <w:i/>
        </w:rPr>
        <w:t>Il Dio desiderabile</w:t>
      </w:r>
      <w:r w:rsidRPr="003C441D">
        <w:rPr>
          <w:rFonts w:asciiTheme="majorHAnsi" w:hAnsiTheme="majorHAnsi"/>
        </w:rPr>
        <w:t>, EDB Bologna, 2011, 79-98</w:t>
      </w:r>
      <w:r w:rsidR="00E343BF">
        <w:rPr>
          <w:rFonts w:asciiTheme="majorHAnsi" w:hAnsiTheme="majorHAnsi"/>
        </w:rPr>
        <w:t>.</w:t>
      </w:r>
    </w:p>
    <w:p w14:paraId="7380ED8C" w14:textId="77777777" w:rsidR="00E94099" w:rsidRPr="003C441D" w:rsidRDefault="00E94099" w:rsidP="00E94099">
      <w:pPr>
        <w:rPr>
          <w:rFonts w:asciiTheme="majorHAnsi" w:hAnsiTheme="majorHAnsi"/>
        </w:rPr>
      </w:pPr>
    </w:p>
    <w:p w14:paraId="3426017B" w14:textId="77777777" w:rsidR="004F533B" w:rsidRPr="003C441D" w:rsidRDefault="004F533B">
      <w:pPr>
        <w:rPr>
          <w:rFonts w:asciiTheme="majorHAnsi" w:hAnsiTheme="majorHAnsi"/>
        </w:rPr>
      </w:pPr>
    </w:p>
    <w:sectPr w:rsidR="004F533B" w:rsidRPr="003C441D" w:rsidSect="004F533B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384AF" w14:textId="77777777" w:rsidR="004E4E69" w:rsidRDefault="004E4E69" w:rsidP="00E94099">
      <w:r>
        <w:separator/>
      </w:r>
    </w:p>
  </w:endnote>
  <w:endnote w:type="continuationSeparator" w:id="0">
    <w:p w14:paraId="0553A29E" w14:textId="77777777" w:rsidR="004E4E69" w:rsidRDefault="004E4E69" w:rsidP="00E9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47BF7" w14:textId="77777777" w:rsidR="004E4E69" w:rsidRDefault="004E4E69" w:rsidP="00E94099">
      <w:r>
        <w:separator/>
      </w:r>
    </w:p>
  </w:footnote>
  <w:footnote w:type="continuationSeparator" w:id="0">
    <w:p w14:paraId="6111A56A" w14:textId="77777777" w:rsidR="004E4E69" w:rsidRDefault="004E4E69" w:rsidP="00E94099">
      <w:r>
        <w:continuationSeparator/>
      </w:r>
    </w:p>
  </w:footnote>
  <w:footnote w:id="1">
    <w:p w14:paraId="63DD7A79" w14:textId="5D40C18B" w:rsidR="004E4E69" w:rsidRPr="009B22EE" w:rsidRDefault="004E4E69" w:rsidP="009B22EE">
      <w:pPr>
        <w:pStyle w:val="Testonotaapidipagina"/>
        <w:jc w:val="both"/>
        <w:rPr>
          <w:sz w:val="20"/>
          <w:szCs w:val="20"/>
        </w:rPr>
      </w:pPr>
      <w:r w:rsidRPr="009B22EE">
        <w:rPr>
          <w:rStyle w:val="Rimandonotaapidipagina"/>
          <w:sz w:val="20"/>
          <w:szCs w:val="20"/>
        </w:rPr>
        <w:footnoteRef/>
      </w:r>
      <w:r w:rsidRPr="009B22EE">
        <w:rPr>
          <w:sz w:val="20"/>
          <w:szCs w:val="20"/>
        </w:rPr>
        <w:t xml:space="preserve"> </w:t>
      </w:r>
      <w:r w:rsidRPr="009B22EE">
        <w:rPr>
          <w:rFonts w:asciiTheme="majorHAnsi" w:hAnsiTheme="majorHAnsi"/>
          <w:sz w:val="20"/>
          <w:szCs w:val="20"/>
        </w:rPr>
        <w:t>La mistagogia è (anche) una pedagogia che viene dopo l’esperienza e ne dispiega spiega il senso</w:t>
      </w:r>
      <w:r>
        <w:rPr>
          <w:rFonts w:asciiTheme="majorHAnsi" w:hAnsiTheme="majorHAnsi"/>
          <w:sz w:val="20"/>
          <w:szCs w:val="20"/>
        </w:rPr>
        <w:t>.</w:t>
      </w:r>
    </w:p>
  </w:footnote>
  <w:footnote w:id="2">
    <w:p w14:paraId="42449D58" w14:textId="77777777" w:rsidR="004E4E69" w:rsidRPr="00990C08" w:rsidRDefault="004E4E69" w:rsidP="009B22E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NewRoman"/>
          <w:sz w:val="20"/>
          <w:szCs w:val="20"/>
          <w:lang w:eastAsia="ja-JP"/>
        </w:rPr>
      </w:pPr>
      <w:r w:rsidRPr="009B22EE">
        <w:rPr>
          <w:rStyle w:val="Rimandonotaapidipagina"/>
          <w:sz w:val="20"/>
          <w:szCs w:val="20"/>
        </w:rPr>
        <w:footnoteRef/>
      </w:r>
      <w:r w:rsidRPr="009B22EE">
        <w:rPr>
          <w:sz w:val="20"/>
          <w:szCs w:val="20"/>
        </w:rPr>
        <w:t xml:space="preserve"> </w:t>
      </w:r>
      <w:r w:rsidRPr="009B22EE">
        <w:rPr>
          <w:rFonts w:asciiTheme="majorHAnsi" w:hAnsiTheme="majorHAnsi"/>
          <w:sz w:val="20"/>
          <w:szCs w:val="20"/>
        </w:rPr>
        <w:t>C</w:t>
      </w:r>
      <w:r w:rsidRPr="009B22EE">
        <w:rPr>
          <w:rFonts w:asciiTheme="majorHAnsi" w:hAnsiTheme="majorHAnsi" w:cs="TimesNewRoman"/>
          <w:sz w:val="20"/>
          <w:szCs w:val="20"/>
          <w:lang w:eastAsia="ja-JP"/>
        </w:rPr>
        <w:t xml:space="preserve">. DAGENS, </w:t>
      </w:r>
      <w:r w:rsidRPr="009B22EE">
        <w:rPr>
          <w:rFonts w:asciiTheme="majorHAnsi" w:hAnsiTheme="majorHAnsi" w:cs="TimesNewRoman"/>
          <w:i/>
          <w:iCs/>
          <w:sz w:val="20"/>
          <w:szCs w:val="20"/>
          <w:lang w:eastAsia="ja-JP"/>
        </w:rPr>
        <w:t>Libera e presente. La Chiesa nella società secolarizzata</w:t>
      </w:r>
      <w:r w:rsidRPr="009B22EE">
        <w:rPr>
          <w:rFonts w:asciiTheme="majorHAnsi" w:hAnsiTheme="majorHAnsi" w:cs="TimesNewRoman"/>
          <w:sz w:val="20"/>
          <w:szCs w:val="20"/>
          <w:lang w:eastAsia="ja-JP"/>
        </w:rPr>
        <w:t>, Edizioni Dehoniane, Bologna 2009, 70.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ED2"/>
    <w:multiLevelType w:val="hybridMultilevel"/>
    <w:tmpl w:val="4552AB6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663CD"/>
    <w:multiLevelType w:val="multilevel"/>
    <w:tmpl w:val="E36C30D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659D1"/>
    <w:multiLevelType w:val="hybridMultilevel"/>
    <w:tmpl w:val="FC7256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124C6"/>
    <w:multiLevelType w:val="hybridMultilevel"/>
    <w:tmpl w:val="FE8016AC"/>
    <w:lvl w:ilvl="0" w:tplc="F9C6D7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F363B"/>
    <w:multiLevelType w:val="hybridMultilevel"/>
    <w:tmpl w:val="510CA10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31494"/>
    <w:multiLevelType w:val="multilevel"/>
    <w:tmpl w:val="BF407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0E08E1"/>
    <w:multiLevelType w:val="hybridMultilevel"/>
    <w:tmpl w:val="832A5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D1D8E"/>
    <w:multiLevelType w:val="hybridMultilevel"/>
    <w:tmpl w:val="FA8EB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F0A7E"/>
    <w:multiLevelType w:val="hybridMultilevel"/>
    <w:tmpl w:val="89F020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463793"/>
    <w:multiLevelType w:val="hybridMultilevel"/>
    <w:tmpl w:val="B0F2A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61742"/>
    <w:multiLevelType w:val="hybridMultilevel"/>
    <w:tmpl w:val="654C7D86"/>
    <w:lvl w:ilvl="0" w:tplc="D346B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769"/>
    <w:multiLevelType w:val="hybridMultilevel"/>
    <w:tmpl w:val="94785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8948C0"/>
    <w:multiLevelType w:val="hybridMultilevel"/>
    <w:tmpl w:val="0FD6EC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0A6926"/>
    <w:multiLevelType w:val="hybridMultilevel"/>
    <w:tmpl w:val="6246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D6C46"/>
    <w:multiLevelType w:val="hybridMultilevel"/>
    <w:tmpl w:val="06DEE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85164"/>
    <w:multiLevelType w:val="hybridMultilevel"/>
    <w:tmpl w:val="E36C30D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F46932"/>
    <w:multiLevelType w:val="hybridMultilevel"/>
    <w:tmpl w:val="E1A05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167D3"/>
    <w:multiLevelType w:val="hybridMultilevel"/>
    <w:tmpl w:val="9CBE8F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0A6D71"/>
    <w:multiLevelType w:val="hybridMultilevel"/>
    <w:tmpl w:val="E36C30D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7A6FCE"/>
    <w:multiLevelType w:val="multilevel"/>
    <w:tmpl w:val="A5AC2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7B2258"/>
    <w:multiLevelType w:val="hybridMultilevel"/>
    <w:tmpl w:val="84D092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5634AA"/>
    <w:multiLevelType w:val="hybridMultilevel"/>
    <w:tmpl w:val="C5F86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15F3C"/>
    <w:multiLevelType w:val="hybridMultilevel"/>
    <w:tmpl w:val="DBEA50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D271F"/>
    <w:multiLevelType w:val="hybridMultilevel"/>
    <w:tmpl w:val="F8A0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65087"/>
    <w:multiLevelType w:val="hybridMultilevel"/>
    <w:tmpl w:val="E6C21D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23"/>
  </w:num>
  <w:num w:numId="5">
    <w:abstractNumId w:val="7"/>
  </w:num>
  <w:num w:numId="6">
    <w:abstractNumId w:val="22"/>
  </w:num>
  <w:num w:numId="7">
    <w:abstractNumId w:val="9"/>
  </w:num>
  <w:num w:numId="8">
    <w:abstractNumId w:val="12"/>
  </w:num>
  <w:num w:numId="9">
    <w:abstractNumId w:val="10"/>
  </w:num>
  <w:num w:numId="10">
    <w:abstractNumId w:val="15"/>
  </w:num>
  <w:num w:numId="11">
    <w:abstractNumId w:val="16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  <w:num w:numId="16">
    <w:abstractNumId w:val="21"/>
  </w:num>
  <w:num w:numId="17">
    <w:abstractNumId w:val="11"/>
  </w:num>
  <w:num w:numId="18">
    <w:abstractNumId w:val="13"/>
  </w:num>
  <w:num w:numId="19">
    <w:abstractNumId w:val="17"/>
  </w:num>
  <w:num w:numId="20">
    <w:abstractNumId w:val="24"/>
  </w:num>
  <w:num w:numId="21">
    <w:abstractNumId w:val="2"/>
  </w:num>
  <w:num w:numId="22">
    <w:abstractNumId w:val="18"/>
  </w:num>
  <w:num w:numId="23">
    <w:abstractNumId w:val="1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9"/>
    <w:rsid w:val="0014556D"/>
    <w:rsid w:val="00203C19"/>
    <w:rsid w:val="002115A4"/>
    <w:rsid w:val="002B755F"/>
    <w:rsid w:val="003C441D"/>
    <w:rsid w:val="004E4E69"/>
    <w:rsid w:val="004F533B"/>
    <w:rsid w:val="00521A39"/>
    <w:rsid w:val="005A042B"/>
    <w:rsid w:val="008B4EB2"/>
    <w:rsid w:val="009B22EE"/>
    <w:rsid w:val="00AD6E15"/>
    <w:rsid w:val="00E343BF"/>
    <w:rsid w:val="00E438A3"/>
    <w:rsid w:val="00E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A90B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099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556D"/>
    <w:pPr>
      <w:keepNext/>
      <w:keepLines/>
      <w:numPr>
        <w:ilvl w:val="1"/>
        <w:numId w:val="3"/>
      </w:numPr>
      <w:spacing w:line="276" w:lineRule="auto"/>
      <w:ind w:left="792" w:hanging="432"/>
      <w:outlineLvl w:val="1"/>
    </w:pPr>
    <w:rPr>
      <w:rFonts w:ascii="Arial" w:eastAsiaTheme="majorEastAsia" w:hAnsi="Arial" w:cstheme="majorBidi"/>
      <w:b/>
      <w:bCs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556D"/>
    <w:pPr>
      <w:keepNext/>
      <w:keepLines/>
      <w:numPr>
        <w:ilvl w:val="2"/>
        <w:numId w:val="4"/>
      </w:numPr>
      <w:spacing w:before="200" w:after="120" w:line="276" w:lineRule="auto"/>
      <w:ind w:left="1224" w:hanging="504"/>
      <w:outlineLvl w:val="2"/>
    </w:pPr>
    <w:rPr>
      <w:rFonts w:ascii="Arial" w:eastAsiaTheme="majorEastAsia" w:hAnsi="Arial" w:cstheme="majorBidi"/>
      <w:bCs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1455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4556D"/>
    <w:rPr>
      <w:rFonts w:ascii="Arial" w:eastAsiaTheme="majorEastAsia" w:hAnsi="Arial" w:cstheme="majorBidi"/>
      <w:bCs/>
      <w:sz w:val="24"/>
    </w:rPr>
  </w:style>
  <w:style w:type="paragraph" w:styleId="Paragrafoelenco">
    <w:name w:val="List Paragraph"/>
    <w:basedOn w:val="Normale"/>
    <w:uiPriority w:val="34"/>
    <w:qFormat/>
    <w:rsid w:val="00E94099"/>
    <w:pPr>
      <w:ind w:left="720"/>
      <w:contextualSpacing/>
    </w:pPr>
  </w:style>
  <w:style w:type="paragraph" w:styleId="Testonotaapidipagina">
    <w:name w:val="footnote text"/>
    <w:aliases w:val="TestoBibliografiaFine,Texto de rodapé,stile 1,Footnote,Footnote1,Footnote2,Footnote3,Footnote4,Footnote5,Footnote6,Footnote7,Footnote8,Footnote9,Footnote10,Footnote11,Footnote21,Footnote31,Footnote41,Footnote51,Footnote61"/>
    <w:basedOn w:val="Normale"/>
    <w:link w:val="TestonotaapidipaginaCarattere"/>
    <w:unhideWhenUsed/>
    <w:rsid w:val="00E94099"/>
  </w:style>
  <w:style w:type="character" w:customStyle="1" w:styleId="TestonotaapidipaginaCarattere">
    <w:name w:val="Testo nota a piè di pagina Carattere"/>
    <w:aliases w:val="TestoBibliografiaFine Carattere,Texto de rodapé Carattere,stile 1 Carattere,Footnote Carattere,Footnote1 Carattere,Footnote2 Carattere,Footnote3 Carattere,Footnote4 Carattere,Footnote5 Carattere,Footnote6 Carattere"/>
    <w:basedOn w:val="Caratterepredefinitoparagrafo"/>
    <w:link w:val="Testonotaapidipagina"/>
    <w:rsid w:val="00E94099"/>
    <w:rPr>
      <w:sz w:val="24"/>
      <w:szCs w:val="24"/>
      <w:lang w:eastAsia="it-IT"/>
    </w:rPr>
  </w:style>
  <w:style w:type="character" w:styleId="Rimandonotaapidipagina">
    <w:name w:val="footnote reference"/>
    <w:aliases w:val="text poznámky"/>
    <w:basedOn w:val="Caratterepredefinitoparagrafo"/>
    <w:uiPriority w:val="99"/>
    <w:unhideWhenUsed/>
    <w:rsid w:val="00E94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099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556D"/>
    <w:pPr>
      <w:keepNext/>
      <w:keepLines/>
      <w:numPr>
        <w:ilvl w:val="1"/>
        <w:numId w:val="3"/>
      </w:numPr>
      <w:spacing w:line="276" w:lineRule="auto"/>
      <w:ind w:left="792" w:hanging="432"/>
      <w:outlineLvl w:val="1"/>
    </w:pPr>
    <w:rPr>
      <w:rFonts w:ascii="Arial" w:eastAsiaTheme="majorEastAsia" w:hAnsi="Arial" w:cstheme="majorBidi"/>
      <w:b/>
      <w:bCs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556D"/>
    <w:pPr>
      <w:keepNext/>
      <w:keepLines/>
      <w:numPr>
        <w:ilvl w:val="2"/>
        <w:numId w:val="4"/>
      </w:numPr>
      <w:spacing w:before="200" w:after="120" w:line="276" w:lineRule="auto"/>
      <w:ind w:left="1224" w:hanging="504"/>
      <w:outlineLvl w:val="2"/>
    </w:pPr>
    <w:rPr>
      <w:rFonts w:ascii="Arial" w:eastAsiaTheme="majorEastAsia" w:hAnsi="Arial" w:cstheme="majorBidi"/>
      <w:bCs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1455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4556D"/>
    <w:rPr>
      <w:rFonts w:ascii="Arial" w:eastAsiaTheme="majorEastAsia" w:hAnsi="Arial" w:cstheme="majorBidi"/>
      <w:bCs/>
      <w:sz w:val="24"/>
    </w:rPr>
  </w:style>
  <w:style w:type="paragraph" w:styleId="Paragrafoelenco">
    <w:name w:val="List Paragraph"/>
    <w:basedOn w:val="Normale"/>
    <w:uiPriority w:val="34"/>
    <w:qFormat/>
    <w:rsid w:val="00E94099"/>
    <w:pPr>
      <w:ind w:left="720"/>
      <w:contextualSpacing/>
    </w:pPr>
  </w:style>
  <w:style w:type="paragraph" w:styleId="Testonotaapidipagina">
    <w:name w:val="footnote text"/>
    <w:aliases w:val="TestoBibliografiaFine,Texto de rodapé,stile 1,Footnote,Footnote1,Footnote2,Footnote3,Footnote4,Footnote5,Footnote6,Footnote7,Footnote8,Footnote9,Footnote10,Footnote11,Footnote21,Footnote31,Footnote41,Footnote51,Footnote61"/>
    <w:basedOn w:val="Normale"/>
    <w:link w:val="TestonotaapidipaginaCarattere"/>
    <w:unhideWhenUsed/>
    <w:rsid w:val="00E94099"/>
  </w:style>
  <w:style w:type="character" w:customStyle="1" w:styleId="TestonotaapidipaginaCarattere">
    <w:name w:val="Testo nota a piè di pagina Carattere"/>
    <w:aliases w:val="TestoBibliografiaFine Carattere,Texto de rodapé Carattere,stile 1 Carattere,Footnote Carattere,Footnote1 Carattere,Footnote2 Carattere,Footnote3 Carattere,Footnote4 Carattere,Footnote5 Carattere,Footnote6 Carattere"/>
    <w:basedOn w:val="Caratterepredefinitoparagrafo"/>
    <w:link w:val="Testonotaapidipagina"/>
    <w:rsid w:val="00E94099"/>
    <w:rPr>
      <w:sz w:val="24"/>
      <w:szCs w:val="24"/>
      <w:lang w:eastAsia="it-IT"/>
    </w:rPr>
  </w:style>
  <w:style w:type="character" w:styleId="Rimandonotaapidipagina">
    <w:name w:val="footnote reference"/>
    <w:aliases w:val="text poznámky"/>
    <w:basedOn w:val="Caratterepredefinitoparagrafo"/>
    <w:uiPriority w:val="99"/>
    <w:unhideWhenUsed/>
    <w:rsid w:val="00E94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573</Words>
  <Characters>3269</Characters>
  <Application>Microsoft Macintosh Word</Application>
  <DocSecurity>0</DocSecurity>
  <Lines>27</Lines>
  <Paragraphs>7</Paragraphs>
  <ScaleCrop>false</ScaleCrop>
  <Company>*** ********** * ******** **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5</cp:revision>
  <dcterms:created xsi:type="dcterms:W3CDTF">2020-10-24T08:44:00Z</dcterms:created>
  <dcterms:modified xsi:type="dcterms:W3CDTF">2020-10-24T10:23:00Z</dcterms:modified>
</cp:coreProperties>
</file>